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BB" w:rsidRPr="00DC3FBB" w:rsidRDefault="00D16D72" w:rsidP="00DC3FBB">
      <w:pPr>
        <w:keepNext/>
        <w:jc w:val="center"/>
        <w:outlineLvl w:val="1"/>
        <w:rPr>
          <w:rFonts w:ascii="Times New Roman" w:hAnsi="Times New Roman"/>
          <w:i/>
          <w:iCs/>
          <w:sz w:val="2"/>
          <w:szCs w:val="2"/>
          <w:u w:val="single"/>
          <w:lang w:val="bg-BG" w:eastAsia="x-none"/>
        </w:rPr>
      </w:pPr>
      <w:r w:rsidRPr="00DC3FBB">
        <w:rPr>
          <w:rFonts w:ascii="Times New Roman" w:hAnsi="Times New Roman"/>
          <w:i/>
          <w:iCs/>
          <w:noProof/>
          <w:sz w:val="2"/>
          <w:szCs w:val="2"/>
          <w:u w:val="single"/>
          <w:lang w:val="bg-BG" w:eastAsia="bg-BG"/>
        </w:rPr>
        <w:drawing>
          <wp:anchor distT="0" distB="0" distL="114300" distR="114300" simplePos="0" relativeHeight="251657216" behindDoc="0" locked="0" layoutInCell="1" allowOverlap="1">
            <wp:simplePos x="0" y="0"/>
            <wp:positionH relativeFrom="column">
              <wp:posOffset>-635</wp:posOffset>
            </wp:positionH>
            <wp:positionV relativeFrom="paragraph">
              <wp:posOffset>-66040</wp:posOffset>
            </wp:positionV>
            <wp:extent cx="600710" cy="832485"/>
            <wp:effectExtent l="0" t="0" r="0" b="0"/>
            <wp:wrapSquare wrapText="bothSides"/>
            <wp:docPr id="3" name="Picture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FBB" w:rsidRPr="00DC3FBB" w:rsidRDefault="00D16D72" w:rsidP="00DC3FBB">
      <w:pPr>
        <w:keepNext/>
        <w:tabs>
          <w:tab w:val="left" w:pos="1276"/>
        </w:tabs>
        <w:spacing w:line="360" w:lineRule="exact"/>
        <w:outlineLvl w:val="0"/>
        <w:rPr>
          <w:rFonts w:ascii="Helen Bg Condensed" w:hAnsi="Helen Bg Condensed"/>
          <w:b/>
          <w:spacing w:val="40"/>
          <w:sz w:val="30"/>
          <w:szCs w:val="30"/>
          <w:lang w:val="bg-BG" w:eastAsia="x-none"/>
        </w:rPr>
      </w:pPr>
      <w:r w:rsidRPr="00DC3FBB">
        <w:rPr>
          <w:rFonts w:ascii="Bookman Old Style" w:hAnsi="Bookman Old Style"/>
          <w:b/>
          <w:i/>
          <w:iCs/>
          <w:noProof/>
          <w:spacing w:val="30"/>
          <w:sz w:val="2"/>
          <w:szCs w:val="2"/>
          <w:lang w:val="bg-BG" w:eastAsia="bg-BG"/>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48260</wp:posOffset>
                </wp:positionV>
                <wp:extent cx="0" cy="6121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BCD13" id="_x0000_t32" coordsize="21600,21600" o:spt="32" o:oned="t" path="m,l21600,21600e" filled="f">
                <v:path arrowok="t" fillok="f" o:connecttype="none"/>
                <o:lock v:ext="edit" shapetype="t"/>
              </v:shapetype>
              <v:shape id="AutoShape 3" o:spid="_x0000_s1026" type="#_x0000_t32" style="position:absolute;margin-left:-1.85pt;margin-top:3.8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"/>
            </w:pict>
          </mc:Fallback>
        </mc:AlternateContent>
      </w:r>
      <w:r w:rsidR="00DC3FBB">
        <w:rPr>
          <w:rFonts w:ascii="Helen Bg Condensed" w:hAnsi="Helen Bg Condensed"/>
          <w:b/>
          <w:spacing w:val="40"/>
          <w:sz w:val="30"/>
          <w:szCs w:val="30"/>
          <w:lang w:val="bg-BG" w:eastAsia="x-none"/>
        </w:rPr>
        <w:t xml:space="preserve">   </w:t>
      </w:r>
      <w:r w:rsidR="00DC3FBB" w:rsidRPr="00DC3FBB">
        <w:rPr>
          <w:rFonts w:ascii="Helen Bg Condensed" w:hAnsi="Helen Bg Condensed"/>
          <w:b/>
          <w:spacing w:val="40"/>
          <w:sz w:val="30"/>
          <w:szCs w:val="30"/>
          <w:lang w:val="bg-BG" w:eastAsia="x-none"/>
        </w:rPr>
        <w:t>РЕПУБЛИКА БЪЛГАРИЯ</w:t>
      </w:r>
    </w:p>
    <w:p w:rsidR="00DC3FBB" w:rsidRPr="00DC3FBB" w:rsidRDefault="00DC3FBB" w:rsidP="00DC3FBB">
      <w:pPr>
        <w:keepNext/>
        <w:tabs>
          <w:tab w:val="left" w:pos="1134"/>
          <w:tab w:val="left" w:pos="1418"/>
        </w:tabs>
        <w:spacing w:line="360" w:lineRule="exact"/>
        <w:outlineLvl w:val="0"/>
        <w:rPr>
          <w:rFonts w:ascii="Helen Bg Condensed" w:hAnsi="Helen Bg Condensed"/>
          <w:b/>
          <w:spacing w:val="40"/>
          <w:sz w:val="28"/>
          <w:szCs w:val="28"/>
          <w:lang w:val="bg-BG" w:eastAsia="x-none"/>
        </w:rPr>
      </w:pPr>
      <w:r>
        <w:rPr>
          <w:rFonts w:ascii="Bookman Old Style" w:hAnsi="Bookman Old Style"/>
          <w:b/>
          <w:spacing w:val="30"/>
          <w:sz w:val="36"/>
          <w:szCs w:val="36"/>
          <w:lang w:val="bg-BG" w:eastAsia="x-none"/>
        </w:rPr>
        <w:t xml:space="preserve">  </w:t>
      </w:r>
      <w:r w:rsidRPr="00DC3FBB">
        <w:rPr>
          <w:rFonts w:ascii="Helen Bg Condensed" w:hAnsi="Helen Bg Condensed"/>
          <w:b/>
          <w:spacing w:val="40"/>
          <w:sz w:val="28"/>
          <w:szCs w:val="28"/>
          <w:lang w:val="bg-BG" w:eastAsia="x-none"/>
        </w:rPr>
        <w:t>Министерство на околната среда и водите</w:t>
      </w:r>
    </w:p>
    <w:p w:rsidR="00DC3FBB" w:rsidRPr="00DC3FBB" w:rsidRDefault="00DC3FBB" w:rsidP="00DC3FBB">
      <w:pPr>
        <w:rPr>
          <w:lang w:val="bg-BG"/>
        </w:rPr>
      </w:pPr>
    </w:p>
    <w:p w:rsidR="00DC3FBB" w:rsidRPr="00DC3FBB" w:rsidRDefault="00DC3FBB" w:rsidP="00DC3FBB">
      <w:pPr>
        <w:tabs>
          <w:tab w:val="left" w:pos="1276"/>
        </w:tabs>
        <w:ind w:left="720"/>
        <w:rPr>
          <w:b/>
          <w:sz w:val="24"/>
          <w:szCs w:val="24"/>
          <w:lang w:val="ru-RU"/>
        </w:rPr>
      </w:pPr>
      <w:r w:rsidRPr="00DC3FBB">
        <w:rPr>
          <w:b/>
          <w:sz w:val="24"/>
          <w:szCs w:val="24"/>
          <w:lang w:val="bg-BG"/>
        </w:rPr>
        <w:t>Регионална инспекция по околната среда и водите - Бургас</w:t>
      </w:r>
    </w:p>
    <w:p w:rsidR="0081643A" w:rsidRDefault="0081643A" w:rsidP="00E80739">
      <w:pPr>
        <w:overflowPunct/>
        <w:autoSpaceDE/>
        <w:autoSpaceDN/>
        <w:adjustRightInd/>
        <w:textAlignment w:val="auto"/>
        <w:outlineLvl w:val="0"/>
        <w:rPr>
          <w:rFonts w:ascii="Times New Roman" w:hAnsi="Times New Roman"/>
          <w:b/>
          <w:sz w:val="24"/>
          <w:szCs w:val="24"/>
          <w:lang w:val="bg-BG" w:eastAsia="bg-BG"/>
        </w:rPr>
      </w:pPr>
    </w:p>
    <w:p w:rsidR="00E80739" w:rsidRDefault="00E80739" w:rsidP="00E80739">
      <w:pPr>
        <w:overflowPunct/>
        <w:autoSpaceDE/>
        <w:autoSpaceDN/>
        <w:adjustRightInd/>
        <w:textAlignment w:val="auto"/>
        <w:outlineLvl w:val="0"/>
        <w:rPr>
          <w:rFonts w:ascii="Times New Roman" w:hAnsi="Times New Roman"/>
          <w:b/>
          <w:sz w:val="24"/>
          <w:szCs w:val="24"/>
          <w:lang w:val="bg-BG" w:eastAsia="bg-BG"/>
        </w:rPr>
      </w:pPr>
    </w:p>
    <w:p w:rsidR="0081643A" w:rsidRPr="00720224" w:rsidRDefault="0081643A" w:rsidP="0081643A">
      <w:pPr>
        <w:ind w:left="4320" w:firstLine="720"/>
        <w:jc w:val="right"/>
        <w:rPr>
          <w:rFonts w:ascii="Times New Roman" w:hAnsi="Times New Roman"/>
          <w:b/>
          <w:sz w:val="24"/>
          <w:szCs w:val="24"/>
          <w:lang w:val="bg-BG" w:eastAsia="bg-BG"/>
        </w:rPr>
      </w:pPr>
      <w:r w:rsidRPr="00720224">
        <w:rPr>
          <w:rFonts w:ascii="Times New Roman" w:hAnsi="Times New Roman"/>
          <w:b/>
          <w:sz w:val="24"/>
          <w:szCs w:val="24"/>
          <w:lang w:val="bg-BG" w:eastAsia="bg-BG"/>
        </w:rPr>
        <w:t>ПРОЕКТ ЗА РЕШЕНИЕ ПО ОВОС</w:t>
      </w:r>
    </w:p>
    <w:p w:rsidR="0081643A" w:rsidRPr="00720224" w:rsidRDefault="0081643A" w:rsidP="0081643A">
      <w:pPr>
        <w:jc w:val="right"/>
        <w:rPr>
          <w:rFonts w:ascii="Times New Roman" w:hAnsi="Times New Roman"/>
          <w:b/>
          <w:sz w:val="24"/>
          <w:szCs w:val="24"/>
          <w:lang w:val="bg-BG" w:eastAsia="bg-BG"/>
        </w:rPr>
      </w:pPr>
      <w:r w:rsidRPr="00720224">
        <w:rPr>
          <w:rFonts w:ascii="Times New Roman" w:hAnsi="Times New Roman"/>
          <w:b/>
          <w:sz w:val="24"/>
          <w:szCs w:val="24"/>
          <w:lang w:val="bg-BG" w:eastAsia="bg-BG"/>
        </w:rPr>
        <w:t xml:space="preserve">       </w:t>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t xml:space="preserve">по т. 1 от дневния ред на заседание </w:t>
      </w:r>
    </w:p>
    <w:p w:rsidR="0081643A" w:rsidRPr="00720224" w:rsidRDefault="0081643A" w:rsidP="0081643A">
      <w:pPr>
        <w:jc w:val="right"/>
        <w:rPr>
          <w:rFonts w:ascii="Times New Roman" w:hAnsi="Times New Roman"/>
          <w:b/>
          <w:sz w:val="24"/>
          <w:szCs w:val="24"/>
          <w:lang w:val="bg-BG" w:eastAsia="bg-BG"/>
        </w:rPr>
      </w:pP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t xml:space="preserve">       </w:t>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r>
      <w:r w:rsidRPr="00720224">
        <w:rPr>
          <w:rFonts w:ascii="Times New Roman" w:hAnsi="Times New Roman"/>
          <w:b/>
          <w:sz w:val="24"/>
          <w:szCs w:val="24"/>
          <w:lang w:val="bg-BG" w:eastAsia="bg-BG"/>
        </w:rPr>
        <w:tab/>
        <w:t xml:space="preserve">на ЕЕС на </w:t>
      </w:r>
      <w:r w:rsidR="005A04FE" w:rsidRPr="00720224">
        <w:rPr>
          <w:rFonts w:ascii="Times New Roman" w:hAnsi="Times New Roman"/>
          <w:b/>
          <w:sz w:val="24"/>
          <w:szCs w:val="24"/>
          <w:lang w:val="bg-BG" w:eastAsia="bg-BG"/>
        </w:rPr>
        <w:t>0</w:t>
      </w:r>
      <w:r w:rsidR="005347EF">
        <w:rPr>
          <w:rFonts w:ascii="Times New Roman" w:hAnsi="Times New Roman"/>
          <w:b/>
          <w:sz w:val="24"/>
          <w:szCs w:val="24"/>
          <w:lang w:val="bg-BG" w:eastAsia="bg-BG"/>
        </w:rPr>
        <w:t>5</w:t>
      </w:r>
      <w:r w:rsidRPr="00720224">
        <w:rPr>
          <w:rFonts w:ascii="Times New Roman" w:hAnsi="Times New Roman"/>
          <w:b/>
          <w:sz w:val="24"/>
          <w:szCs w:val="24"/>
          <w:lang w:val="bg-BG" w:eastAsia="bg-BG"/>
        </w:rPr>
        <w:t>.</w:t>
      </w:r>
      <w:r w:rsidR="0060207E" w:rsidRPr="00720224">
        <w:rPr>
          <w:rFonts w:ascii="Times New Roman" w:hAnsi="Times New Roman"/>
          <w:b/>
          <w:sz w:val="24"/>
          <w:szCs w:val="24"/>
          <w:lang w:val="bg-BG" w:eastAsia="bg-BG"/>
        </w:rPr>
        <w:t>1</w:t>
      </w:r>
      <w:r w:rsidR="005347EF">
        <w:rPr>
          <w:rFonts w:ascii="Times New Roman" w:hAnsi="Times New Roman"/>
          <w:b/>
          <w:sz w:val="24"/>
          <w:szCs w:val="24"/>
          <w:lang w:val="bg-BG" w:eastAsia="bg-BG"/>
        </w:rPr>
        <w:t>2</w:t>
      </w:r>
      <w:r w:rsidR="00222F5D" w:rsidRPr="00720224">
        <w:rPr>
          <w:rFonts w:ascii="Times New Roman" w:hAnsi="Times New Roman"/>
          <w:b/>
          <w:sz w:val="24"/>
          <w:szCs w:val="24"/>
          <w:lang w:val="ru-RU" w:eastAsia="bg-BG"/>
        </w:rPr>
        <w:t>.</w:t>
      </w:r>
      <w:r w:rsidRPr="00720224">
        <w:rPr>
          <w:rFonts w:ascii="Times New Roman" w:hAnsi="Times New Roman"/>
          <w:b/>
          <w:sz w:val="24"/>
          <w:szCs w:val="24"/>
          <w:lang w:val="bg-BG" w:eastAsia="bg-BG"/>
        </w:rPr>
        <w:t>20</w:t>
      </w:r>
      <w:r w:rsidR="0011357F" w:rsidRPr="00720224">
        <w:rPr>
          <w:rFonts w:ascii="Times New Roman" w:hAnsi="Times New Roman"/>
          <w:b/>
          <w:sz w:val="24"/>
          <w:szCs w:val="24"/>
          <w:lang w:val="bg-BG" w:eastAsia="bg-BG"/>
        </w:rPr>
        <w:t>2</w:t>
      </w:r>
      <w:r w:rsidR="00DF2A03" w:rsidRPr="00720224">
        <w:rPr>
          <w:rFonts w:ascii="Times New Roman" w:hAnsi="Times New Roman"/>
          <w:b/>
          <w:sz w:val="24"/>
          <w:szCs w:val="24"/>
          <w:lang w:val="bg-BG" w:eastAsia="bg-BG"/>
        </w:rPr>
        <w:t>4</w:t>
      </w:r>
      <w:r w:rsidRPr="00720224">
        <w:rPr>
          <w:rFonts w:ascii="Times New Roman" w:hAnsi="Times New Roman"/>
          <w:b/>
          <w:sz w:val="24"/>
          <w:szCs w:val="24"/>
          <w:lang w:val="bg-BG" w:eastAsia="bg-BG"/>
        </w:rPr>
        <w:t xml:space="preserve"> г.</w:t>
      </w:r>
    </w:p>
    <w:p w:rsidR="001706D2" w:rsidRPr="00720224" w:rsidRDefault="001706D2" w:rsidP="001706D2">
      <w:pPr>
        <w:rPr>
          <w:rFonts w:ascii="Times New Roman" w:hAnsi="Times New Roman"/>
          <w:b/>
          <w:sz w:val="24"/>
          <w:szCs w:val="24"/>
          <w:lang w:val="bg-BG" w:eastAsia="bg-BG"/>
        </w:rPr>
      </w:pPr>
    </w:p>
    <w:p w:rsidR="001706D2" w:rsidRPr="00720224" w:rsidRDefault="001706D2" w:rsidP="001706D2">
      <w:pPr>
        <w:rPr>
          <w:rFonts w:ascii="Times New Roman" w:hAnsi="Times New Roman"/>
          <w:b/>
          <w:sz w:val="24"/>
          <w:szCs w:val="24"/>
          <w:lang w:val="bg-BG" w:eastAsia="bg-BG"/>
        </w:rPr>
      </w:pPr>
    </w:p>
    <w:p w:rsidR="001706D2" w:rsidRPr="00720224" w:rsidRDefault="001706D2" w:rsidP="000A1B68">
      <w:pPr>
        <w:jc w:val="both"/>
        <w:rPr>
          <w:rFonts w:ascii="Times New Roman" w:hAnsi="Times New Roman"/>
          <w:b/>
          <w:sz w:val="24"/>
          <w:szCs w:val="24"/>
          <w:lang w:val="bg-BG" w:eastAsia="bg-BG"/>
        </w:rPr>
      </w:pPr>
      <w:r w:rsidRPr="00720224">
        <w:rPr>
          <w:rFonts w:ascii="Times New Roman" w:hAnsi="Times New Roman"/>
          <w:sz w:val="24"/>
          <w:szCs w:val="24"/>
          <w:lang w:val="bg-BG" w:eastAsia="bg-BG"/>
        </w:rPr>
        <w:t xml:space="preserve">На основание чл. 99, ал. 2  и 3 от Закона за опазване на околната среда, чл.19, ал.1 от Наредбата за условията и реда за извършване на оценка на въздействието върху околната среда и във връзка с чл. 31, ал. 1,  ал. 4 и ал. 6 от Закона за биологичното разнообразие и чл. 2 ал. 1 т. 1, чл. 39, ал. 3, и ал. 4 от Наредбата за условията и реда за извършване на оценка за съвместимостта на планове, програми и проекти и инвестиционни предложения с предмета и целите на защитени зони (Наредбата за ОС), </w:t>
      </w:r>
      <w:r w:rsidRPr="00720224">
        <w:rPr>
          <w:rFonts w:ascii="Times New Roman" w:hAnsi="Times New Roman"/>
          <w:b/>
          <w:sz w:val="24"/>
          <w:szCs w:val="24"/>
          <w:lang w:val="bg-BG" w:eastAsia="bg-BG"/>
        </w:rPr>
        <w:t xml:space="preserve">Eкспертния екологичен съвет предлага на Директора на РИОСВ-Бургас </w:t>
      </w:r>
    </w:p>
    <w:p w:rsidR="001706D2" w:rsidRPr="00720224" w:rsidRDefault="001706D2" w:rsidP="000A1B68">
      <w:pPr>
        <w:rPr>
          <w:rFonts w:ascii="Times New Roman" w:hAnsi="Times New Roman"/>
          <w:b/>
          <w:sz w:val="24"/>
          <w:szCs w:val="24"/>
          <w:lang w:val="ru-RU" w:eastAsia="bg-BG"/>
        </w:rPr>
      </w:pPr>
    </w:p>
    <w:p w:rsidR="001706D2" w:rsidRPr="00720224" w:rsidRDefault="001706D2" w:rsidP="000A1B68">
      <w:pPr>
        <w:rPr>
          <w:rFonts w:ascii="Times New Roman" w:hAnsi="Times New Roman"/>
          <w:b/>
          <w:sz w:val="24"/>
          <w:szCs w:val="24"/>
          <w:lang w:val="ru-RU" w:eastAsia="bg-BG"/>
        </w:rPr>
      </w:pPr>
    </w:p>
    <w:p w:rsidR="001706D2" w:rsidRPr="00720224" w:rsidRDefault="001706D2" w:rsidP="000A1B68">
      <w:pPr>
        <w:jc w:val="center"/>
        <w:rPr>
          <w:rFonts w:ascii="Times New Roman" w:hAnsi="Times New Roman"/>
          <w:sz w:val="24"/>
          <w:szCs w:val="24"/>
          <w:lang w:val="bg-BG"/>
        </w:rPr>
      </w:pPr>
      <w:r w:rsidRPr="00720224">
        <w:rPr>
          <w:rFonts w:ascii="Times New Roman" w:hAnsi="Times New Roman"/>
          <w:b/>
          <w:sz w:val="24"/>
          <w:szCs w:val="24"/>
          <w:lang w:val="bg-BG" w:eastAsia="bg-BG"/>
        </w:rPr>
        <w:t>ДА  О Д О Б Р И:</w:t>
      </w:r>
    </w:p>
    <w:p w:rsidR="001706D2" w:rsidRPr="00720224" w:rsidRDefault="001706D2" w:rsidP="000A1B68">
      <w:pPr>
        <w:overflowPunct/>
        <w:autoSpaceDE/>
        <w:adjustRightInd/>
        <w:outlineLvl w:val="0"/>
        <w:rPr>
          <w:rFonts w:ascii="Times New Roman" w:hAnsi="Times New Roman"/>
          <w:b/>
          <w:sz w:val="24"/>
          <w:szCs w:val="24"/>
          <w:lang w:val="bg-BG" w:eastAsia="bg-BG"/>
        </w:rPr>
      </w:pPr>
    </w:p>
    <w:p w:rsidR="00DF2A03" w:rsidRPr="009F1B24" w:rsidRDefault="001706D2" w:rsidP="000A1B68">
      <w:pPr>
        <w:jc w:val="both"/>
        <w:rPr>
          <w:rFonts w:ascii="Times New Roman" w:eastAsia="Times New Roman" w:hAnsi="Times New Roman"/>
          <w:sz w:val="24"/>
          <w:szCs w:val="24"/>
          <w:lang w:val="bg-BG"/>
        </w:rPr>
      </w:pPr>
      <w:r w:rsidRPr="009F1B24">
        <w:rPr>
          <w:rFonts w:ascii="Times New Roman" w:hAnsi="Times New Roman"/>
          <w:sz w:val="24"/>
          <w:szCs w:val="24"/>
          <w:lang w:val="bg-BG"/>
        </w:rPr>
        <w:t xml:space="preserve">Осъществяване на инвестиционно предложение </w:t>
      </w:r>
      <w:r w:rsidR="005347EF" w:rsidRPr="009F1B24">
        <w:rPr>
          <w:rFonts w:ascii="Times New Roman" w:hAnsi="Times New Roman"/>
          <w:sz w:val="24"/>
          <w:szCs w:val="24"/>
          <w:lang w:val="bg-BG"/>
        </w:rPr>
        <w:t>„Достъп от коридора Ориент/Източно-Средиземноморски до летище Бургас. Изграждане на връзка между железопътната инфраструктура и Летище Бургас, община Бургас”</w:t>
      </w:r>
    </w:p>
    <w:p w:rsidR="001706D2" w:rsidRPr="009F1B24" w:rsidRDefault="001706D2" w:rsidP="000A1B68">
      <w:pPr>
        <w:jc w:val="both"/>
        <w:rPr>
          <w:rFonts w:ascii="Times New Roman" w:hAnsi="Times New Roman"/>
          <w:sz w:val="24"/>
          <w:szCs w:val="24"/>
          <w:lang w:val="bg-BG"/>
        </w:rPr>
      </w:pPr>
    </w:p>
    <w:p w:rsidR="00DF2A03" w:rsidRPr="009F1B24" w:rsidRDefault="00DF2A03" w:rsidP="000A1B68">
      <w:pPr>
        <w:jc w:val="both"/>
        <w:rPr>
          <w:rFonts w:ascii="Times New Roman" w:hAnsi="Times New Roman"/>
          <w:b/>
          <w:i/>
          <w:sz w:val="24"/>
          <w:szCs w:val="24"/>
          <w:lang w:val="bg-BG"/>
        </w:rPr>
      </w:pPr>
    </w:p>
    <w:p w:rsidR="005347EF" w:rsidRPr="009F1B24" w:rsidRDefault="001706D2" w:rsidP="005347EF">
      <w:pPr>
        <w:ind w:right="-97"/>
        <w:jc w:val="both"/>
        <w:rPr>
          <w:rFonts w:ascii="Times New Roman" w:eastAsia="Times New Roman" w:hAnsi="Times New Roman"/>
          <w:b/>
          <w:bCs/>
          <w:sz w:val="24"/>
          <w:szCs w:val="24"/>
          <w:lang w:val="bg-BG"/>
        </w:rPr>
      </w:pPr>
      <w:r w:rsidRPr="009F1B24">
        <w:rPr>
          <w:rFonts w:ascii="Times New Roman" w:hAnsi="Times New Roman"/>
          <w:b/>
          <w:sz w:val="24"/>
          <w:szCs w:val="24"/>
          <w:lang w:val="bg-BG"/>
        </w:rPr>
        <w:t>Възложители</w:t>
      </w:r>
      <w:r w:rsidRPr="009F1B24">
        <w:rPr>
          <w:rFonts w:ascii="Times New Roman" w:hAnsi="Times New Roman"/>
          <w:b/>
          <w:i/>
          <w:sz w:val="24"/>
          <w:szCs w:val="24"/>
          <w:lang w:val="bg-BG"/>
        </w:rPr>
        <w:t>:</w:t>
      </w:r>
      <w:r w:rsidRPr="009F1B24">
        <w:rPr>
          <w:rFonts w:ascii="Times New Roman" w:hAnsi="Times New Roman"/>
          <w:b/>
          <w:sz w:val="24"/>
          <w:szCs w:val="24"/>
          <w:lang w:val="bg-BG"/>
        </w:rPr>
        <w:t xml:space="preserve"> </w:t>
      </w:r>
      <w:r w:rsidR="005347EF" w:rsidRPr="009F1B24">
        <w:rPr>
          <w:rFonts w:ascii="Times New Roman" w:eastAsia="Times New Roman" w:hAnsi="Times New Roman"/>
          <w:b/>
          <w:bCs/>
          <w:sz w:val="24"/>
          <w:szCs w:val="24"/>
          <w:lang w:val="bg-BG"/>
        </w:rPr>
        <w:t xml:space="preserve">ДП „НАЦИОНАЛНА КОМПАНИЯ ЖЕЛЕЗОПЪТНА ИНФРАСТРУКТУРА” </w:t>
      </w:r>
    </w:p>
    <w:p w:rsidR="005347EF" w:rsidRPr="009F1B24" w:rsidRDefault="005347EF" w:rsidP="005347EF">
      <w:pPr>
        <w:overflowPunct/>
        <w:autoSpaceDE/>
        <w:autoSpaceDN/>
        <w:adjustRightInd/>
        <w:ind w:right="-97"/>
        <w:jc w:val="both"/>
        <w:textAlignment w:val="auto"/>
        <w:rPr>
          <w:rFonts w:ascii="Times New Roman" w:eastAsia="Times New Roman" w:hAnsi="Times New Roman"/>
          <w:b/>
          <w:bCs/>
          <w:sz w:val="24"/>
          <w:szCs w:val="24"/>
        </w:rPr>
      </w:pPr>
      <w:r w:rsidRPr="009F1B24">
        <w:rPr>
          <w:rFonts w:ascii="Times New Roman" w:eastAsia="Times New Roman" w:hAnsi="Times New Roman"/>
          <w:b/>
          <w:bCs/>
          <w:sz w:val="24"/>
          <w:szCs w:val="24"/>
          <w:lang w:val="bg-BG"/>
        </w:rPr>
        <w:t>БУЛ. „КН. МАРИЯ ЛУИЗА” № 110</w:t>
      </w:r>
      <w:r w:rsidRPr="009F1B24">
        <w:rPr>
          <w:rFonts w:ascii="Times New Roman" w:eastAsia="Times New Roman" w:hAnsi="Times New Roman"/>
          <w:b/>
          <w:bCs/>
          <w:sz w:val="24"/>
          <w:szCs w:val="24"/>
        </w:rPr>
        <w:t xml:space="preserve">, </w:t>
      </w:r>
      <w:r w:rsidRPr="009F1B24">
        <w:rPr>
          <w:rFonts w:ascii="Times New Roman" w:eastAsia="Times New Roman" w:hAnsi="Times New Roman"/>
          <w:b/>
          <w:bCs/>
          <w:sz w:val="24"/>
          <w:szCs w:val="24"/>
          <w:lang w:val="bg-BG"/>
        </w:rPr>
        <w:t xml:space="preserve"> СО-РАЙОН „СЕРДИКА”</w:t>
      </w:r>
    </w:p>
    <w:p w:rsidR="00740A2D" w:rsidRPr="009F1B24" w:rsidRDefault="005347EF" w:rsidP="005347EF">
      <w:pPr>
        <w:ind w:right="250"/>
        <w:rPr>
          <w:rFonts w:ascii="Times New Roman" w:eastAsia="Times New Roman" w:hAnsi="Times New Roman"/>
          <w:b/>
          <w:sz w:val="24"/>
          <w:szCs w:val="24"/>
          <w:lang w:val="bg-BG"/>
        </w:rPr>
      </w:pPr>
      <w:r w:rsidRPr="009F1B24">
        <w:rPr>
          <w:rFonts w:ascii="Times New Roman" w:eastAsia="Times New Roman" w:hAnsi="Times New Roman"/>
          <w:b/>
          <w:bCs/>
          <w:sz w:val="24"/>
          <w:szCs w:val="24"/>
          <w:lang w:val="bg-BG"/>
        </w:rPr>
        <w:t>ГР. СОФИЯ</w:t>
      </w:r>
    </w:p>
    <w:p w:rsidR="00DF2A03" w:rsidRPr="009F1B24" w:rsidRDefault="00DF2A03" w:rsidP="000A1B68">
      <w:pPr>
        <w:jc w:val="both"/>
        <w:rPr>
          <w:rFonts w:ascii="Times New Roman" w:eastAsia="Times New Roman" w:hAnsi="Times New Roman"/>
          <w:sz w:val="24"/>
          <w:szCs w:val="24"/>
          <w:lang w:val="bg-BG"/>
        </w:rPr>
      </w:pPr>
    </w:p>
    <w:p w:rsidR="00DF2A03" w:rsidRPr="009F1B24" w:rsidRDefault="001706D2" w:rsidP="000A1B68">
      <w:pPr>
        <w:tabs>
          <w:tab w:val="left" w:pos="1418"/>
        </w:tabs>
        <w:jc w:val="both"/>
        <w:rPr>
          <w:rFonts w:ascii="Times New Roman" w:hAnsi="Times New Roman"/>
          <w:b/>
          <w:sz w:val="24"/>
          <w:szCs w:val="24"/>
          <w:lang w:val="bg-BG"/>
        </w:rPr>
      </w:pPr>
      <w:r w:rsidRPr="009F1B24">
        <w:rPr>
          <w:rFonts w:ascii="Times New Roman" w:hAnsi="Times New Roman"/>
          <w:b/>
          <w:sz w:val="24"/>
          <w:szCs w:val="24"/>
          <w:lang w:val="bg-BG"/>
        </w:rPr>
        <w:t xml:space="preserve">             </w:t>
      </w:r>
    </w:p>
    <w:p w:rsidR="001706D2" w:rsidRPr="001A585E" w:rsidRDefault="001706D2" w:rsidP="000A1B68">
      <w:pPr>
        <w:pStyle w:val="user1"/>
        <w:spacing w:before="0" w:after="0" w:line="240" w:lineRule="auto"/>
        <w:ind w:firstLine="426"/>
        <w:rPr>
          <w:rFonts w:ascii="Times New Roman" w:hAnsi="Times New Roman"/>
          <w:b/>
          <w:sz w:val="24"/>
          <w:szCs w:val="24"/>
          <w:lang w:val="bg-BG"/>
        </w:rPr>
      </w:pPr>
      <w:r w:rsidRPr="001A585E">
        <w:rPr>
          <w:rFonts w:ascii="Times New Roman" w:hAnsi="Times New Roman"/>
          <w:b/>
          <w:sz w:val="24"/>
          <w:szCs w:val="24"/>
          <w:lang w:val="bg-BG"/>
        </w:rPr>
        <w:t>Кратко описание на инвестиционното предложение:</w:t>
      </w:r>
    </w:p>
    <w:p w:rsidR="002D5540" w:rsidRPr="002D5540" w:rsidRDefault="002D5540" w:rsidP="00AA54DE">
      <w:pPr>
        <w:widowControl w:val="0"/>
        <w:tabs>
          <w:tab w:val="left" w:pos="142"/>
          <w:tab w:val="left" w:pos="284"/>
        </w:tabs>
        <w:suppressAutoHyphens/>
        <w:jc w:val="both"/>
        <w:rPr>
          <w:rFonts w:ascii="Times New Roman" w:hAnsi="Times New Roman"/>
          <w:sz w:val="24"/>
          <w:szCs w:val="24"/>
          <w:lang w:val="bg-BG"/>
        </w:rPr>
      </w:pPr>
      <w:r>
        <w:rPr>
          <w:rFonts w:ascii="Times New Roman" w:hAnsi="Times New Roman"/>
          <w:bCs/>
          <w:sz w:val="24"/>
          <w:szCs w:val="24"/>
          <w:lang w:val="bg-BG" w:eastAsia="ar-SA"/>
        </w:rPr>
        <w:tab/>
        <w:t xml:space="preserve">  </w:t>
      </w:r>
      <w:r w:rsidR="003E7C4F" w:rsidRPr="001A585E">
        <w:rPr>
          <w:rFonts w:ascii="Times New Roman" w:hAnsi="Times New Roman"/>
          <w:bCs/>
          <w:sz w:val="24"/>
          <w:szCs w:val="24"/>
          <w:lang w:val="bg-BG" w:eastAsia="ar-SA"/>
        </w:rPr>
        <w:t>Инвестиционното предложение е свързано с и</w:t>
      </w:r>
      <w:r w:rsidR="003E7C4F" w:rsidRPr="001A585E">
        <w:rPr>
          <w:rFonts w:ascii="Times New Roman" w:hAnsi="Times New Roman"/>
          <w:sz w:val="24"/>
          <w:szCs w:val="24"/>
          <w:lang w:val="bg-BG"/>
        </w:rPr>
        <w:t xml:space="preserve">зграждане на връзка между </w:t>
      </w:r>
      <w:r w:rsidR="003E7C4F" w:rsidRPr="002D5540">
        <w:rPr>
          <w:rFonts w:ascii="Times New Roman" w:hAnsi="Times New Roman"/>
          <w:sz w:val="24"/>
          <w:szCs w:val="24"/>
          <w:lang w:val="bg-BG"/>
        </w:rPr>
        <w:t xml:space="preserve">железопътната инфраструктура и летище Бургас“. </w:t>
      </w:r>
      <w:r w:rsidRPr="002D5540">
        <w:rPr>
          <w:rFonts w:ascii="Times New Roman" w:hAnsi="Times New Roman"/>
          <w:sz w:val="24"/>
          <w:szCs w:val="24"/>
          <w:lang w:val="bg-BG"/>
        </w:rPr>
        <w:t xml:space="preserve">В настоящата проектна разработка като съществуващо положение са приети одобрените решения за </w:t>
      </w:r>
      <w:bookmarkStart w:id="0" w:name="_Hlk136894282"/>
      <w:r w:rsidRPr="002D5540">
        <w:rPr>
          <w:rFonts w:ascii="Times New Roman" w:hAnsi="Times New Roman"/>
          <w:sz w:val="24"/>
          <w:szCs w:val="24"/>
          <w:lang w:val="bg-BG"/>
        </w:rPr>
        <w:t xml:space="preserve">развитие на жп възел Бургас </w:t>
      </w:r>
      <w:bookmarkEnd w:id="0"/>
      <w:r w:rsidRPr="002D5540">
        <w:rPr>
          <w:rFonts w:ascii="Times New Roman" w:hAnsi="Times New Roman"/>
          <w:sz w:val="24"/>
          <w:szCs w:val="24"/>
          <w:lang w:val="bg-BG"/>
        </w:rPr>
        <w:t xml:space="preserve">и реконструкцията на линията по проект: „Рехабилитация на железопътната инфраструктура по отсечки от жп линията Пловдив – Бургас“, включващо </w:t>
      </w:r>
      <w:bookmarkStart w:id="1" w:name="_Hlk136895811"/>
      <w:r w:rsidRPr="002D5540">
        <w:rPr>
          <w:rFonts w:ascii="Times New Roman" w:hAnsi="Times New Roman"/>
          <w:sz w:val="24"/>
          <w:szCs w:val="24"/>
          <w:lang w:val="bg-BG"/>
        </w:rPr>
        <w:t>участък по 8-ма жп линия Владимир Павлов – Бургас</w:t>
      </w:r>
      <w:bookmarkEnd w:id="1"/>
      <w:r w:rsidRPr="002D5540">
        <w:rPr>
          <w:rFonts w:ascii="Times New Roman" w:hAnsi="Times New Roman"/>
          <w:sz w:val="24"/>
          <w:szCs w:val="24"/>
          <w:lang w:val="bg-BG"/>
        </w:rPr>
        <w:t>. В етап на изпълнение е проект „Рехабилитация на железопътна линия Пловдив – Бургас, Фаза 2“, за който е издадено Решение по ОВОС № 2-2/2018 г. на Министъра на околната среда и водите.</w:t>
      </w:r>
    </w:p>
    <w:p w:rsidR="003E7C4F" w:rsidRPr="002D5540" w:rsidRDefault="008E6001" w:rsidP="00897FBC">
      <w:pPr>
        <w:widowControl w:val="0"/>
        <w:tabs>
          <w:tab w:val="left" w:pos="142"/>
        </w:tabs>
        <w:suppressAutoHyphens/>
        <w:jc w:val="both"/>
        <w:rPr>
          <w:rFonts w:ascii="Times New Roman" w:hAnsi="Times New Roman"/>
          <w:sz w:val="24"/>
          <w:szCs w:val="24"/>
          <w:lang w:val="bg-BG"/>
        </w:rPr>
      </w:pPr>
      <w:r>
        <w:rPr>
          <w:rFonts w:ascii="Times New Roman" w:hAnsi="Times New Roman"/>
          <w:sz w:val="24"/>
          <w:szCs w:val="24"/>
          <w:lang w:val="bg-BG"/>
        </w:rPr>
        <w:tab/>
        <w:t xml:space="preserve">  </w:t>
      </w:r>
      <w:r w:rsidR="003E7C4F" w:rsidRPr="002D5540">
        <w:rPr>
          <w:rFonts w:ascii="Times New Roman" w:hAnsi="Times New Roman"/>
          <w:sz w:val="24"/>
          <w:szCs w:val="24"/>
          <w:lang w:val="bg-BG"/>
        </w:rPr>
        <w:t>Проектът се осъществява с финансовата подкрепа на Механизмът за свързване на Европа (МСЕ) в сектор Транспорт, чиято цел е подобряване на железопътната инфраструктура, намаляване въздействието на транспорта върху околната среда, повишаване на енергийната ефективност и безопасността.</w:t>
      </w:r>
    </w:p>
    <w:p w:rsidR="001A585E" w:rsidRPr="001A585E" w:rsidRDefault="008E6001" w:rsidP="00897FBC">
      <w:pPr>
        <w:widowControl w:val="0"/>
        <w:tabs>
          <w:tab w:val="left" w:pos="142"/>
        </w:tabs>
        <w:suppressAutoHyphens/>
        <w:jc w:val="both"/>
        <w:rPr>
          <w:rFonts w:ascii="Times New Roman" w:hAnsi="Times New Roman"/>
          <w:sz w:val="24"/>
          <w:szCs w:val="24"/>
          <w:lang w:val="bg-BG"/>
        </w:rPr>
      </w:pPr>
      <w:r>
        <w:rPr>
          <w:rFonts w:ascii="Times New Roman" w:hAnsi="Times New Roman"/>
          <w:bCs/>
          <w:sz w:val="24"/>
          <w:szCs w:val="24"/>
          <w:lang w:val="bg-BG" w:eastAsia="ar-SA"/>
        </w:rPr>
        <w:tab/>
      </w:r>
      <w:r w:rsidR="00A83653" w:rsidRPr="002D5540">
        <w:rPr>
          <w:rFonts w:ascii="Times New Roman" w:hAnsi="Times New Roman"/>
          <w:bCs/>
          <w:sz w:val="24"/>
          <w:szCs w:val="24"/>
          <w:lang w:val="bg-BG" w:eastAsia="ar-SA"/>
        </w:rPr>
        <w:t xml:space="preserve">С </w:t>
      </w:r>
      <w:r>
        <w:rPr>
          <w:rFonts w:ascii="Times New Roman" w:hAnsi="Times New Roman"/>
          <w:bCs/>
          <w:sz w:val="24"/>
          <w:szCs w:val="24"/>
          <w:lang w:val="bg-BG" w:eastAsia="ar-SA"/>
        </w:rPr>
        <w:t>инвестиционното предложение</w:t>
      </w:r>
      <w:r w:rsidR="00A83653" w:rsidRPr="002D5540">
        <w:rPr>
          <w:rFonts w:ascii="Times New Roman" w:hAnsi="Times New Roman"/>
          <w:bCs/>
          <w:sz w:val="24"/>
          <w:szCs w:val="24"/>
          <w:lang w:val="bg-BG" w:eastAsia="ar-SA"/>
        </w:rPr>
        <w:t xml:space="preserve"> </w:t>
      </w:r>
      <w:r w:rsidR="00EF2C88" w:rsidRPr="002D5540">
        <w:rPr>
          <w:rFonts w:ascii="Times New Roman" w:hAnsi="Times New Roman"/>
          <w:sz w:val="24"/>
          <w:szCs w:val="24"/>
          <w:lang w:val="bg-BG"/>
        </w:rPr>
        <w:t>се предвижда осигуряване на еднопътна, електрифицирана железопътна връзка за движение на влакове с проектна скорост до 80 km/h, чрез използване в максимална степен на съществуващата инфраструктура по 8-ма и 86-та жп линии Бургас - Владимир Павлов – Сарафово</w:t>
      </w:r>
      <w:r w:rsidR="003E7C4F" w:rsidRPr="002D5540">
        <w:rPr>
          <w:rFonts w:ascii="Times New Roman" w:hAnsi="Times New Roman"/>
          <w:sz w:val="24"/>
          <w:szCs w:val="24"/>
          <w:lang w:val="bg-BG"/>
        </w:rPr>
        <w:t>.</w:t>
      </w:r>
      <w:r w:rsidR="001A585E" w:rsidRPr="002D5540">
        <w:rPr>
          <w:rFonts w:ascii="Times New Roman" w:hAnsi="Times New Roman"/>
          <w:sz w:val="24"/>
          <w:szCs w:val="24"/>
          <w:lang w:val="bg-BG"/>
        </w:rPr>
        <w:t xml:space="preserve"> Съществуващата 86-та железопътна линия е в експлоатация от 1937г. и по нея са се извършвали пътнически и товарни превози. Жп линия и в момента е в експлоатация, по която доскоро са се превозвали товари, обслужващи</w:t>
      </w:r>
      <w:r w:rsidR="001A585E" w:rsidRPr="001A585E">
        <w:rPr>
          <w:rFonts w:ascii="Times New Roman" w:hAnsi="Times New Roman"/>
          <w:sz w:val="24"/>
          <w:szCs w:val="24"/>
          <w:lang w:val="bg-BG"/>
        </w:rPr>
        <w:t xml:space="preserve"> района.</w:t>
      </w:r>
    </w:p>
    <w:p w:rsidR="00EF2C88" w:rsidRPr="001A585E" w:rsidRDefault="003E7C4F" w:rsidP="00897FBC">
      <w:pPr>
        <w:widowControl w:val="0"/>
        <w:tabs>
          <w:tab w:val="left" w:pos="142"/>
        </w:tabs>
        <w:suppressAutoHyphens/>
        <w:jc w:val="both"/>
        <w:rPr>
          <w:rFonts w:ascii="Times New Roman" w:hAnsi="Times New Roman"/>
          <w:sz w:val="24"/>
          <w:szCs w:val="24"/>
          <w:lang w:val="bg-BG"/>
        </w:rPr>
      </w:pPr>
      <w:r w:rsidRPr="001A585E">
        <w:rPr>
          <w:rFonts w:ascii="Times New Roman" w:hAnsi="Times New Roman"/>
          <w:sz w:val="24"/>
          <w:szCs w:val="24"/>
          <w:lang w:val="bg-BG"/>
        </w:rPr>
        <w:t xml:space="preserve"> </w:t>
      </w:r>
      <w:r w:rsidR="001A585E" w:rsidRPr="001A585E">
        <w:rPr>
          <w:rFonts w:ascii="Times New Roman" w:hAnsi="Times New Roman"/>
          <w:bCs/>
          <w:sz w:val="24"/>
          <w:szCs w:val="24"/>
          <w:lang w:val="bg-BG" w:eastAsia="ar-SA"/>
        </w:rPr>
        <w:t xml:space="preserve">Като първоначален подход за разработката за нова жп връзка с летище Бургас са разработени идейни трасета от гледна точка на достъпа (подхода) към самото летище. В </w:t>
      </w:r>
      <w:r w:rsidR="001A585E" w:rsidRPr="001A585E">
        <w:rPr>
          <w:rFonts w:ascii="Times New Roman" w:hAnsi="Times New Roman"/>
          <w:bCs/>
          <w:sz w:val="24"/>
          <w:szCs w:val="24"/>
          <w:lang w:val="bg-BG" w:eastAsia="ar-SA"/>
        </w:rPr>
        <w:lastRenderedPageBreak/>
        <w:t>резултат на различните възможности са разгледани 7 варианта на трасета</w:t>
      </w:r>
    </w:p>
    <w:p w:rsidR="00EB2EC5" w:rsidRPr="001A585E" w:rsidRDefault="00EB2EC5" w:rsidP="00EB2EC5">
      <w:pPr>
        <w:jc w:val="both"/>
        <w:rPr>
          <w:rFonts w:ascii="Times New Roman" w:hAnsi="Times New Roman"/>
          <w:sz w:val="24"/>
          <w:szCs w:val="24"/>
          <w:lang w:val="bg-BG"/>
        </w:rPr>
      </w:pPr>
      <w:r w:rsidRPr="001A585E">
        <w:rPr>
          <w:rFonts w:ascii="Times New Roman" w:hAnsi="Times New Roman"/>
          <w:sz w:val="24"/>
          <w:szCs w:val="24"/>
          <w:lang w:val="bg-BG"/>
        </w:rPr>
        <w:t>При избора на железопътно трасе са съобразени следните основни показатели:</w:t>
      </w:r>
    </w:p>
    <w:p w:rsidR="00EB2EC5" w:rsidRPr="001A585E" w:rsidRDefault="00EB2EC5" w:rsidP="00EB2EC5">
      <w:pPr>
        <w:pStyle w:val="ListParagraph"/>
        <w:numPr>
          <w:ilvl w:val="5"/>
          <w:numId w:val="32"/>
        </w:numPr>
        <w:spacing w:after="0" w:line="240" w:lineRule="auto"/>
        <w:ind w:left="851" w:hanging="425"/>
        <w:jc w:val="both"/>
        <w:rPr>
          <w:rFonts w:ascii="Times New Roman" w:hAnsi="Times New Roman"/>
          <w:sz w:val="24"/>
          <w:szCs w:val="24"/>
          <w:lang w:val="bg-BG"/>
        </w:rPr>
      </w:pPr>
      <w:r w:rsidRPr="001A585E">
        <w:rPr>
          <w:rFonts w:ascii="Times New Roman" w:hAnsi="Times New Roman"/>
          <w:sz w:val="24"/>
          <w:szCs w:val="24"/>
          <w:lang w:val="bg-BG"/>
        </w:rPr>
        <w:t>Използване в максимална степен на съществуващата жп инфраструктура;</w:t>
      </w:r>
    </w:p>
    <w:p w:rsidR="00EB2EC5" w:rsidRPr="001A585E" w:rsidRDefault="00EB2EC5" w:rsidP="00EB2EC5">
      <w:pPr>
        <w:pStyle w:val="ListParagraph"/>
        <w:numPr>
          <w:ilvl w:val="5"/>
          <w:numId w:val="32"/>
        </w:numPr>
        <w:spacing w:after="0" w:line="240" w:lineRule="auto"/>
        <w:ind w:left="851" w:hanging="425"/>
        <w:jc w:val="both"/>
        <w:rPr>
          <w:rFonts w:ascii="Times New Roman" w:hAnsi="Times New Roman"/>
          <w:sz w:val="24"/>
          <w:szCs w:val="24"/>
          <w:lang w:val="bg-BG"/>
        </w:rPr>
      </w:pPr>
      <w:r w:rsidRPr="001A585E">
        <w:rPr>
          <w:rFonts w:ascii="Times New Roman" w:hAnsi="Times New Roman"/>
          <w:sz w:val="24"/>
          <w:szCs w:val="24"/>
          <w:lang w:val="bg-BG"/>
        </w:rPr>
        <w:t>По-малка обща дължина на трасето;</w:t>
      </w:r>
    </w:p>
    <w:p w:rsidR="00EB2EC5" w:rsidRPr="001A585E" w:rsidRDefault="00EB2EC5" w:rsidP="00EB2EC5">
      <w:pPr>
        <w:pStyle w:val="ListParagraph"/>
        <w:numPr>
          <w:ilvl w:val="5"/>
          <w:numId w:val="32"/>
        </w:numPr>
        <w:spacing w:after="0" w:line="240" w:lineRule="auto"/>
        <w:ind w:left="851" w:hanging="425"/>
        <w:jc w:val="both"/>
        <w:rPr>
          <w:rFonts w:ascii="Times New Roman" w:hAnsi="Times New Roman"/>
          <w:sz w:val="24"/>
          <w:szCs w:val="24"/>
          <w:lang w:val="bg-BG"/>
        </w:rPr>
      </w:pPr>
      <w:r w:rsidRPr="001A585E">
        <w:rPr>
          <w:rFonts w:ascii="Times New Roman" w:hAnsi="Times New Roman"/>
          <w:sz w:val="24"/>
          <w:szCs w:val="24"/>
          <w:lang w:val="bg-BG"/>
        </w:rPr>
        <w:t>Устойчивост на терена;</w:t>
      </w:r>
    </w:p>
    <w:p w:rsidR="00EB2EC5" w:rsidRPr="001A585E" w:rsidRDefault="00EB2EC5" w:rsidP="008E6001">
      <w:pPr>
        <w:pStyle w:val="ListParagraph"/>
        <w:numPr>
          <w:ilvl w:val="5"/>
          <w:numId w:val="32"/>
        </w:numPr>
        <w:spacing w:after="0" w:line="240" w:lineRule="auto"/>
        <w:ind w:left="0" w:firstLine="426"/>
        <w:jc w:val="both"/>
        <w:rPr>
          <w:rFonts w:ascii="Times New Roman" w:hAnsi="Times New Roman"/>
          <w:sz w:val="24"/>
          <w:szCs w:val="24"/>
          <w:lang w:val="bg-BG"/>
        </w:rPr>
      </w:pPr>
      <w:r w:rsidRPr="001A585E">
        <w:rPr>
          <w:rFonts w:ascii="Times New Roman" w:hAnsi="Times New Roman"/>
          <w:sz w:val="24"/>
          <w:szCs w:val="24"/>
          <w:lang w:val="bg-BG"/>
        </w:rPr>
        <w:t>Избягване засягането на защитени територии и консервационно значими природни местообитания и местообитания на видове от дивата флора и фауна.</w:t>
      </w:r>
    </w:p>
    <w:p w:rsidR="001A585E" w:rsidRPr="001A585E" w:rsidRDefault="00EB2EC5" w:rsidP="001A585E">
      <w:pPr>
        <w:widowControl w:val="0"/>
        <w:numPr>
          <w:ilvl w:val="0"/>
          <w:numId w:val="42"/>
        </w:numPr>
        <w:suppressAutoHyphens/>
        <w:jc w:val="both"/>
        <w:rPr>
          <w:rFonts w:ascii="Times New Roman" w:hAnsi="Times New Roman"/>
          <w:bCs/>
          <w:sz w:val="24"/>
          <w:szCs w:val="24"/>
          <w:lang w:val="bg-BG" w:eastAsia="ar-SA"/>
        </w:rPr>
      </w:pPr>
      <w:r w:rsidRPr="001A585E">
        <w:rPr>
          <w:rFonts w:ascii="Times New Roman" w:hAnsi="Times New Roman"/>
          <w:sz w:val="24"/>
          <w:szCs w:val="24"/>
          <w:lang w:val="bg-BG"/>
        </w:rPr>
        <w:t>Опазване на околната среда, включително на земи от земеделски и горски фонд</w:t>
      </w:r>
      <w:r w:rsidR="001A585E" w:rsidRPr="001A585E">
        <w:rPr>
          <w:rFonts w:ascii="Times New Roman" w:hAnsi="Times New Roman"/>
          <w:sz w:val="24"/>
          <w:szCs w:val="24"/>
          <w:lang w:val="bg-BG"/>
        </w:rPr>
        <w:t>.</w:t>
      </w:r>
    </w:p>
    <w:p w:rsidR="001A585E" w:rsidRPr="001A585E" w:rsidRDefault="001A585E" w:rsidP="001A585E">
      <w:pPr>
        <w:widowControl w:val="0"/>
        <w:suppressAutoHyphens/>
        <w:jc w:val="both"/>
        <w:rPr>
          <w:rFonts w:ascii="Times New Roman" w:hAnsi="Times New Roman"/>
          <w:bCs/>
          <w:sz w:val="24"/>
          <w:szCs w:val="24"/>
          <w:lang w:val="bg-BG" w:eastAsia="ar-SA"/>
        </w:rPr>
      </w:pPr>
      <w:r w:rsidRPr="001A585E">
        <w:rPr>
          <w:rFonts w:ascii="Times New Roman" w:hAnsi="Times New Roman"/>
          <w:sz w:val="24"/>
          <w:szCs w:val="24"/>
          <w:lang w:val="bg-BG"/>
        </w:rPr>
        <w:t xml:space="preserve"> </w:t>
      </w:r>
      <w:r w:rsidRPr="001A585E">
        <w:rPr>
          <w:rFonts w:ascii="Times New Roman" w:hAnsi="Times New Roman"/>
          <w:bCs/>
          <w:sz w:val="24"/>
          <w:szCs w:val="24"/>
          <w:lang w:val="bg-BG" w:eastAsia="ar-SA"/>
        </w:rPr>
        <w:t xml:space="preserve">Като най-приемлив от гледна точка на трасе, дължина и подход към летището е избран Вариант 2. Участък с дължина приблизително 3.5 </w:t>
      </w:r>
      <w:r w:rsidRPr="001A585E">
        <w:rPr>
          <w:rFonts w:ascii="Times New Roman" w:hAnsi="Times New Roman"/>
          <w:bCs/>
          <w:sz w:val="24"/>
          <w:szCs w:val="24"/>
          <w:lang w:eastAsia="ar-SA"/>
        </w:rPr>
        <w:t>km</w:t>
      </w:r>
      <w:r w:rsidRPr="001A585E">
        <w:rPr>
          <w:rFonts w:ascii="Times New Roman" w:hAnsi="Times New Roman"/>
          <w:bCs/>
          <w:sz w:val="24"/>
          <w:szCs w:val="24"/>
          <w:lang w:val="bg-BG" w:eastAsia="ar-SA"/>
        </w:rPr>
        <w:t xml:space="preserve"> от трасето на жп линия по Вариант 2 се развива по част от източната граница на Защитена местност „Бургаски солници“ и засяга отводнителен канал на езерото. Във връзка с</w:t>
      </w:r>
      <w:r>
        <w:rPr>
          <w:rFonts w:ascii="Times New Roman" w:hAnsi="Times New Roman"/>
          <w:bCs/>
          <w:sz w:val="24"/>
          <w:szCs w:val="24"/>
          <w:lang w:val="bg-BG" w:eastAsia="ar-SA"/>
        </w:rPr>
        <w:t xml:space="preserve"> това и издадено</w:t>
      </w:r>
      <w:r w:rsidRPr="001A585E">
        <w:rPr>
          <w:rFonts w:ascii="Times New Roman" w:hAnsi="Times New Roman"/>
          <w:bCs/>
          <w:sz w:val="24"/>
          <w:szCs w:val="24"/>
          <w:lang w:val="bg-BG" w:eastAsia="ar-SA"/>
        </w:rPr>
        <w:t xml:space="preserve"> издадено Решение № БС-17-П/13.03.2020г. на РИОСВ Бургас са направени промени в обхвата на проектното трасе по Вариант 2 като участъка, преминаващ през защитената местност от </w:t>
      </w:r>
      <w:r w:rsidRPr="001A585E">
        <w:rPr>
          <w:rFonts w:ascii="Times New Roman" w:hAnsi="Times New Roman"/>
          <w:bCs/>
          <w:sz w:val="24"/>
          <w:szCs w:val="24"/>
          <w:lang w:eastAsia="ar-SA"/>
        </w:rPr>
        <w:t>km</w:t>
      </w:r>
      <w:r w:rsidRPr="001A585E">
        <w:rPr>
          <w:rFonts w:ascii="Times New Roman" w:hAnsi="Times New Roman"/>
          <w:bCs/>
          <w:sz w:val="24"/>
          <w:szCs w:val="24"/>
          <w:lang w:val="bg-BG" w:eastAsia="ar-SA"/>
        </w:rPr>
        <w:t xml:space="preserve"> 3+298 до </w:t>
      </w:r>
      <w:r w:rsidRPr="001A585E">
        <w:rPr>
          <w:rFonts w:ascii="Times New Roman" w:hAnsi="Times New Roman"/>
          <w:bCs/>
          <w:sz w:val="24"/>
          <w:szCs w:val="24"/>
          <w:lang w:eastAsia="ar-SA"/>
        </w:rPr>
        <w:t>km</w:t>
      </w:r>
      <w:r w:rsidRPr="001A585E">
        <w:rPr>
          <w:rFonts w:ascii="Times New Roman" w:hAnsi="Times New Roman"/>
          <w:bCs/>
          <w:sz w:val="24"/>
          <w:szCs w:val="24"/>
          <w:lang w:val="bg-BG" w:eastAsia="ar-SA"/>
        </w:rPr>
        <w:t xml:space="preserve"> 4+675, отпада. Новият вариант на трасе в участъка от гара Владимир Павлов до разделен пост „Атанасовско езеро“ остава изцяло по следата на съществуващото трасе на железопътната линия, която преминава извън границите на ЗМ „Бургаски солници“.</w:t>
      </w:r>
    </w:p>
    <w:p w:rsidR="00EF2C88" w:rsidRPr="008E6001" w:rsidRDefault="008E6001" w:rsidP="00897FBC">
      <w:pPr>
        <w:widowControl w:val="0"/>
        <w:tabs>
          <w:tab w:val="left" w:pos="142"/>
        </w:tabs>
        <w:suppressAutoHyphens/>
        <w:jc w:val="both"/>
        <w:rPr>
          <w:rFonts w:ascii="Times New Roman" w:hAnsi="Times New Roman"/>
          <w:sz w:val="24"/>
          <w:szCs w:val="24"/>
          <w:lang w:val="bg-BG"/>
        </w:rPr>
      </w:pPr>
      <w:r>
        <w:rPr>
          <w:rFonts w:ascii="Times New Roman" w:hAnsi="Times New Roman"/>
          <w:sz w:val="24"/>
          <w:szCs w:val="24"/>
          <w:lang w:val="bg-BG"/>
        </w:rPr>
        <w:t xml:space="preserve">  </w:t>
      </w:r>
      <w:r w:rsidR="00EF2C88" w:rsidRPr="001A585E">
        <w:rPr>
          <w:rFonts w:ascii="Times New Roman" w:hAnsi="Times New Roman"/>
          <w:sz w:val="24"/>
          <w:szCs w:val="24"/>
          <w:lang w:val="bg-BG"/>
        </w:rPr>
        <w:t xml:space="preserve">С проектното предложение се предвижда </w:t>
      </w:r>
      <w:r w:rsidR="00FE6DAE" w:rsidRPr="001A585E">
        <w:rPr>
          <w:rFonts w:ascii="Times New Roman" w:hAnsi="Times New Roman"/>
          <w:sz w:val="24"/>
          <w:szCs w:val="24"/>
          <w:lang w:val="bg-BG"/>
        </w:rPr>
        <w:t xml:space="preserve">подобряване на параметрите в рамките на </w:t>
      </w:r>
      <w:r w:rsidR="00FE6DAE" w:rsidRPr="008E6001">
        <w:rPr>
          <w:rFonts w:ascii="Times New Roman" w:hAnsi="Times New Roman"/>
          <w:sz w:val="24"/>
          <w:szCs w:val="24"/>
          <w:lang w:val="bg-BG"/>
        </w:rPr>
        <w:t>участък по съществуваща 86 жп линия, изграждане на железопътна линия по нов терен; изграждане на нова жп гара при летище Бургас; изграждане на нови жп спирки и реконструкции на съоръжения и линейни мрежи, собственост на други ведомства</w:t>
      </w:r>
      <w:r w:rsidR="00EF2C88" w:rsidRPr="008E6001">
        <w:rPr>
          <w:rFonts w:ascii="Times New Roman" w:hAnsi="Times New Roman"/>
          <w:sz w:val="24"/>
          <w:szCs w:val="24"/>
          <w:lang w:val="bg-BG"/>
        </w:rPr>
        <w:t>. Обслужването ще е предимно за пътнически превози</w:t>
      </w:r>
      <w:r w:rsidR="004F1DE1">
        <w:rPr>
          <w:rFonts w:ascii="Times New Roman" w:hAnsi="Times New Roman"/>
          <w:sz w:val="24"/>
          <w:szCs w:val="24"/>
          <w:lang w:val="bg-BG"/>
        </w:rPr>
        <w:t>.</w:t>
      </w:r>
    </w:p>
    <w:p w:rsidR="00FE6DAE" w:rsidRPr="008E6001" w:rsidRDefault="00FE6DAE" w:rsidP="00FE6DAE">
      <w:pPr>
        <w:pStyle w:val="Header"/>
        <w:tabs>
          <w:tab w:val="left" w:pos="284"/>
        </w:tabs>
        <w:jc w:val="both"/>
        <w:rPr>
          <w:rFonts w:ascii="Times New Roman" w:hAnsi="Times New Roman"/>
          <w:sz w:val="24"/>
          <w:szCs w:val="24"/>
          <w:lang w:val="bg-BG"/>
        </w:rPr>
      </w:pPr>
      <w:r w:rsidRPr="008E6001">
        <w:rPr>
          <w:rFonts w:ascii="Times New Roman" w:hAnsi="Times New Roman"/>
          <w:sz w:val="24"/>
          <w:szCs w:val="24"/>
          <w:lang w:val="bg-BG"/>
        </w:rPr>
        <w:tab/>
      </w:r>
      <w:r w:rsidRPr="008E6001">
        <w:rPr>
          <w:rFonts w:ascii="Times New Roman" w:hAnsi="Times New Roman"/>
          <w:sz w:val="24"/>
          <w:szCs w:val="24"/>
          <w:lang w:val="bg-BG"/>
        </w:rPr>
        <w:tab/>
        <w:t>Инвестиционното предложение е за линеен обект (жп линия), чието трасе преминава изцяло през землището на град Бургас, Община Бургас. Проектното решение обхваща трасе на железен път по ос в участък гара Владимир Павлов – гара Летище Бургас с обща дължина от 11</w:t>
      </w:r>
      <w:r w:rsidR="008E6001">
        <w:rPr>
          <w:rFonts w:ascii="Times New Roman" w:hAnsi="Times New Roman"/>
          <w:sz w:val="24"/>
          <w:szCs w:val="24"/>
          <w:lang w:val="bg-BG"/>
        </w:rPr>
        <w:t> </w:t>
      </w:r>
      <w:r w:rsidRPr="008E6001">
        <w:rPr>
          <w:rFonts w:ascii="Times New Roman" w:hAnsi="Times New Roman"/>
          <w:sz w:val="24"/>
          <w:szCs w:val="24"/>
          <w:lang w:val="bg-BG"/>
        </w:rPr>
        <w:t>425</w:t>
      </w:r>
      <w:r w:rsidR="008E6001">
        <w:rPr>
          <w:rFonts w:ascii="Times New Roman" w:hAnsi="Times New Roman"/>
          <w:sz w:val="24"/>
          <w:szCs w:val="24"/>
          <w:lang w:val="bg-BG"/>
        </w:rPr>
        <w:t>,</w:t>
      </w:r>
      <w:r w:rsidRPr="008E6001">
        <w:rPr>
          <w:rFonts w:ascii="Times New Roman" w:hAnsi="Times New Roman"/>
          <w:sz w:val="24"/>
          <w:szCs w:val="24"/>
          <w:lang w:val="bg-BG"/>
        </w:rPr>
        <w:t xml:space="preserve">74 </w:t>
      </w:r>
      <w:r w:rsidRPr="008E6001">
        <w:rPr>
          <w:rFonts w:ascii="Times New Roman" w:hAnsi="Times New Roman"/>
          <w:sz w:val="24"/>
          <w:szCs w:val="24"/>
        </w:rPr>
        <w:t>km</w:t>
      </w:r>
      <w:r w:rsidRPr="008E6001">
        <w:rPr>
          <w:rFonts w:ascii="Times New Roman" w:hAnsi="Times New Roman"/>
          <w:sz w:val="24"/>
          <w:szCs w:val="24"/>
          <w:lang w:val="bg-BG"/>
        </w:rPr>
        <w:t>.</w:t>
      </w:r>
    </w:p>
    <w:p w:rsidR="00FE6DAE" w:rsidRPr="008E6001" w:rsidRDefault="00FE6DAE" w:rsidP="001A585E">
      <w:pPr>
        <w:widowControl w:val="0"/>
        <w:suppressAutoHyphens/>
        <w:ind w:firstLine="284"/>
        <w:jc w:val="both"/>
        <w:rPr>
          <w:rFonts w:ascii="Times New Roman" w:hAnsi="Times New Roman"/>
          <w:sz w:val="24"/>
          <w:szCs w:val="24"/>
          <w:lang w:val="bg-BG" w:eastAsia="ar-SA"/>
        </w:rPr>
      </w:pPr>
      <w:r w:rsidRPr="008E6001">
        <w:rPr>
          <w:rFonts w:ascii="Times New Roman" w:hAnsi="Times New Roman"/>
          <w:sz w:val="24"/>
          <w:szCs w:val="24"/>
          <w:lang w:val="bg-BG" w:eastAsia="ar-SA"/>
        </w:rPr>
        <w:t>Съоръженията (нови и съществуващи) в обхват на проектната жп линията от Владимир Павлов до летище Бургас са, както следва:</w:t>
      </w:r>
    </w:p>
    <w:p w:rsidR="00FE6DAE" w:rsidRPr="008E6001"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8E6001">
        <w:rPr>
          <w:rFonts w:ascii="Times New Roman" w:eastAsia="Calibri" w:hAnsi="Times New Roman"/>
          <w:sz w:val="24"/>
          <w:szCs w:val="24"/>
          <w:lang w:val="bg-BG"/>
        </w:rPr>
        <w:t>Нов пътен подлез (ул. Одрин);</w:t>
      </w:r>
    </w:p>
    <w:p w:rsidR="00FE6DAE" w:rsidRPr="008E6001"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8E6001">
        <w:rPr>
          <w:rFonts w:ascii="Times New Roman" w:eastAsia="Calibri" w:hAnsi="Times New Roman"/>
          <w:sz w:val="24"/>
          <w:szCs w:val="24"/>
          <w:lang w:val="bg-BG"/>
        </w:rPr>
        <w:t>Съществуващ пътен надлез – бул. Даме Груев;</w:t>
      </w:r>
    </w:p>
    <w:p w:rsidR="00FE6DAE" w:rsidRPr="008E6001"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8E6001">
        <w:rPr>
          <w:rFonts w:ascii="Times New Roman" w:eastAsia="Calibri" w:hAnsi="Times New Roman"/>
          <w:sz w:val="24"/>
          <w:szCs w:val="24"/>
          <w:lang w:val="bg-BG"/>
        </w:rPr>
        <w:t>Съществуващ пътен надлез - бул. Струга;</w:t>
      </w:r>
    </w:p>
    <w:p w:rsidR="00FE6DAE" w:rsidRPr="001A585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8E6001">
        <w:rPr>
          <w:rFonts w:ascii="Times New Roman" w:eastAsia="Calibri" w:hAnsi="Times New Roman"/>
          <w:sz w:val="24"/>
          <w:szCs w:val="24"/>
          <w:lang w:val="bg-BG"/>
        </w:rPr>
        <w:t>Съществуващ пътен надлез бул. Стефан Стамболов</w:t>
      </w:r>
      <w:r w:rsidRPr="001A585E">
        <w:rPr>
          <w:rFonts w:ascii="Times New Roman" w:eastAsia="Calibri" w:hAnsi="Times New Roman"/>
          <w:sz w:val="24"/>
          <w:szCs w:val="24"/>
          <w:lang w:val="bg-BG"/>
        </w:rPr>
        <w:t>;</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1A585E">
        <w:rPr>
          <w:rFonts w:ascii="Times New Roman" w:eastAsia="Calibri" w:hAnsi="Times New Roman"/>
          <w:sz w:val="24"/>
          <w:szCs w:val="24"/>
          <w:lang w:val="bg-BG"/>
        </w:rPr>
        <w:t>Нова спирка „Лазур“ с двустранни</w:t>
      </w:r>
      <w:r w:rsidRPr="00FE6DAE">
        <w:rPr>
          <w:rFonts w:ascii="Times New Roman" w:eastAsia="Calibri" w:hAnsi="Times New Roman"/>
          <w:sz w:val="24"/>
          <w:szCs w:val="24"/>
          <w:lang w:val="bg-BG"/>
        </w:rPr>
        <w:t xml:space="preserve"> перони за достъп от към стадиона и жилищния квартал (km 1+6</w:t>
      </w:r>
      <w:r w:rsidRPr="00FE6DAE">
        <w:rPr>
          <w:rFonts w:ascii="Times New Roman" w:eastAsia="Calibri" w:hAnsi="Times New Roman"/>
          <w:sz w:val="24"/>
          <w:szCs w:val="24"/>
        </w:rPr>
        <w:t>10</w:t>
      </w:r>
      <w:r w:rsidRPr="00FE6DAE">
        <w:rPr>
          <w:rFonts w:ascii="Times New Roman" w:eastAsia="Calibri" w:hAnsi="Times New Roman"/>
          <w:sz w:val="24"/>
          <w:szCs w:val="24"/>
          <w:lang w:val="bg-BG"/>
        </w:rPr>
        <w:t>);</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пешеходен надлез при спирка „Лазур“;</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пътен надлез бул. Димитър Димов (km 2+330);</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пешеходен надлез при колежа по туризъм (km 2+900);</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пешеходен надлез при главна алея на парк „Езеро“ (km 3+237);</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 xml:space="preserve">Нова спирка „Морска градина“ с едностранен перон от дясно, </w:t>
      </w:r>
      <w:r w:rsidRPr="00FE6DAE">
        <w:rPr>
          <w:rFonts w:ascii="Times New Roman" w:eastAsia="Calibri" w:hAnsi="Times New Roman"/>
          <w:sz w:val="24"/>
          <w:szCs w:val="24"/>
        </w:rPr>
        <w:t>L</w:t>
      </w:r>
      <w:r w:rsidRPr="00FE6DAE">
        <w:rPr>
          <w:rFonts w:ascii="Times New Roman" w:eastAsia="Calibri" w:hAnsi="Times New Roman"/>
          <w:sz w:val="24"/>
          <w:szCs w:val="24"/>
          <w:lang w:val="bg-BG"/>
        </w:rPr>
        <w:t xml:space="preserve">=100 </w:t>
      </w:r>
      <w:r w:rsidRPr="00FE6DAE">
        <w:rPr>
          <w:rFonts w:ascii="Times New Roman" w:eastAsia="Calibri" w:hAnsi="Times New Roman"/>
          <w:sz w:val="24"/>
          <w:szCs w:val="24"/>
        </w:rPr>
        <w:t>m</w:t>
      </w:r>
      <w:r w:rsidRPr="00FE6DAE">
        <w:rPr>
          <w:rFonts w:ascii="Times New Roman" w:eastAsia="Calibri" w:hAnsi="Times New Roman"/>
          <w:sz w:val="24"/>
          <w:szCs w:val="24"/>
          <w:lang w:val="bg-BG"/>
        </w:rPr>
        <w:t>;</w:t>
      </w:r>
    </w:p>
    <w:p w:rsidR="00FE6DAE" w:rsidRPr="00FE6DAE" w:rsidRDefault="00FE6DAE" w:rsidP="001A585E">
      <w:pPr>
        <w:pStyle w:val="ListParagraph"/>
        <w:numPr>
          <w:ilvl w:val="0"/>
          <w:numId w:val="31"/>
        </w:numPr>
        <w:tabs>
          <w:tab w:val="left" w:pos="567"/>
        </w:tabs>
        <w:spacing w:after="0" w:line="240" w:lineRule="auto"/>
        <w:ind w:left="0" w:firstLine="284"/>
        <w:jc w:val="both"/>
        <w:rPr>
          <w:rFonts w:ascii="Times New Roman" w:hAnsi="Times New Roman"/>
          <w:sz w:val="24"/>
          <w:szCs w:val="24"/>
          <w:lang w:val="bg-BG"/>
        </w:rPr>
      </w:pPr>
      <w:r w:rsidRPr="00FE6DAE">
        <w:rPr>
          <w:rFonts w:ascii="Times New Roman" w:hAnsi="Times New Roman"/>
          <w:sz w:val="24"/>
          <w:szCs w:val="24"/>
          <w:lang w:val="bg-BG"/>
        </w:rPr>
        <w:t>Нов пешеходен надлез при спирка „Морска градина“ (</w:t>
      </w:r>
      <w:r w:rsidRPr="00FE6DAE">
        <w:rPr>
          <w:rFonts w:ascii="Times New Roman" w:hAnsi="Times New Roman"/>
          <w:sz w:val="24"/>
          <w:szCs w:val="24"/>
        </w:rPr>
        <w:t>km</w:t>
      </w:r>
      <w:r w:rsidRPr="00FE6DAE">
        <w:rPr>
          <w:rFonts w:ascii="Times New Roman" w:hAnsi="Times New Roman"/>
          <w:sz w:val="24"/>
          <w:szCs w:val="24"/>
          <w:lang w:val="bg-BG"/>
        </w:rPr>
        <w:t xml:space="preserve"> 3+4</w:t>
      </w:r>
      <w:r w:rsidRPr="00FE6DAE">
        <w:rPr>
          <w:rFonts w:ascii="Times New Roman" w:hAnsi="Times New Roman"/>
          <w:sz w:val="24"/>
          <w:szCs w:val="24"/>
        </w:rPr>
        <w:t>7</w:t>
      </w:r>
      <w:r w:rsidRPr="00FE6DAE">
        <w:rPr>
          <w:rFonts w:ascii="Times New Roman" w:hAnsi="Times New Roman"/>
          <w:sz w:val="24"/>
          <w:szCs w:val="24"/>
          <w:lang w:val="bg-BG"/>
        </w:rPr>
        <w:t>0);</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Нова гара „Солниците“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4+855) с двустранни перони </w:t>
      </w:r>
      <w:r w:rsidRPr="00FE6DAE">
        <w:rPr>
          <w:rFonts w:ascii="Times New Roman" w:eastAsia="Calibri" w:hAnsi="Times New Roman"/>
          <w:sz w:val="24"/>
          <w:szCs w:val="24"/>
        </w:rPr>
        <w:t>L</w:t>
      </w:r>
      <w:r w:rsidRPr="00FE6DAE">
        <w:rPr>
          <w:rFonts w:ascii="Times New Roman" w:eastAsia="Calibri" w:hAnsi="Times New Roman"/>
          <w:sz w:val="24"/>
          <w:szCs w:val="24"/>
          <w:lang w:val="bg-BG"/>
        </w:rPr>
        <w:t xml:space="preserve">=100 </w:t>
      </w:r>
      <w:r w:rsidRPr="00FE6DAE">
        <w:rPr>
          <w:rFonts w:ascii="Times New Roman" w:eastAsia="Calibri" w:hAnsi="Times New Roman"/>
          <w:sz w:val="24"/>
          <w:szCs w:val="24"/>
        </w:rPr>
        <w:t>m</w:t>
      </w:r>
      <w:r w:rsidRPr="00FE6DAE">
        <w:rPr>
          <w:rFonts w:ascii="Times New Roman" w:eastAsia="Calibri" w:hAnsi="Times New Roman"/>
          <w:sz w:val="24"/>
          <w:szCs w:val="24"/>
          <w:lang w:val="bg-BG"/>
        </w:rPr>
        <w:t xml:space="preserve"> и пешеходен надлез за обслужване на пътниците.</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 xml:space="preserve">Нов пътен прелез на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4+916. Прелезът е необходим за достъп на товарни автомобили до складове и заводска част на солниците;</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 xml:space="preserve">Нов технически прелез на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5+323. Прелезът е необходим за достъп на товарни автомобили и теснолинейка до солниците.</w:t>
      </w:r>
      <w:r w:rsidRPr="00FE6DAE">
        <w:rPr>
          <w:rFonts w:ascii="Times New Roman" w:hAnsi="Times New Roman"/>
          <w:lang w:val="bg-BG"/>
        </w:rPr>
        <w:t xml:space="preserve"> </w:t>
      </w:r>
      <w:r w:rsidRPr="00FE6DAE">
        <w:rPr>
          <w:rFonts w:ascii="Times New Roman" w:eastAsia="Calibri" w:hAnsi="Times New Roman"/>
          <w:sz w:val="24"/>
          <w:szCs w:val="24"/>
          <w:lang w:val="bg-BG"/>
        </w:rPr>
        <w:t>През този прелез ще преминават натоварените вагонетки и камиони със събраната сол;</w:t>
      </w:r>
    </w:p>
    <w:p w:rsidR="00FE6DAE" w:rsidRPr="00FE6DAE" w:rsidRDefault="00FE6DAE" w:rsidP="001A585E">
      <w:pPr>
        <w:pStyle w:val="ListParagraph"/>
        <w:numPr>
          <w:ilvl w:val="0"/>
          <w:numId w:val="31"/>
        </w:numPr>
        <w:tabs>
          <w:tab w:val="left" w:pos="567"/>
        </w:tabs>
        <w:spacing w:after="0" w:line="240" w:lineRule="auto"/>
        <w:ind w:left="0" w:firstLine="284"/>
        <w:jc w:val="both"/>
        <w:rPr>
          <w:rFonts w:ascii="Times New Roman" w:hAnsi="Times New Roman"/>
          <w:sz w:val="24"/>
          <w:szCs w:val="24"/>
          <w:lang w:val="bg-BG"/>
        </w:rPr>
      </w:pPr>
      <w:r w:rsidRPr="00FE6DAE">
        <w:rPr>
          <w:rFonts w:ascii="Times New Roman" w:hAnsi="Times New Roman"/>
          <w:sz w:val="24"/>
          <w:szCs w:val="24"/>
          <w:lang w:val="bg-BG"/>
        </w:rPr>
        <w:t>Нов технически прелез на km 5+490 - Прелез за достъп до диги на солниците за осъществяване на поддръжка.</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пешеходен прелез на km 5+796. През този прелез туристи могат да достигнат до калните бани и баните с луга за лечебни процедури.</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технически прелез на km 6+030 за достъп до солниците.</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lastRenderedPageBreak/>
        <w:t>Стоманобетонен мост, дължина 22m (km 6+051). Предвижда се реконструкция на съществуващ СБМ проектиран да отговаря на европейските стандарти съобразно техническите и функционални изисквания към железопътната линия.</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пътен прелез ул. „Солници“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6+126). Основен прелез, през който ще се осъществява автомобилния достъп до целия район на солниците. Връзката е към главен път I-9.</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Нова спирка за бъдещо развитие „Атанасовско езеро“ с едностранен перон от дясно (km 7+370);</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Разделен пост „Атанасовско езеро“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7+734) за връзка с жп гара Сарафово. Целта е жп линията да продължи да се експлоатира от мина „Черно море“.</w:t>
      </w:r>
    </w:p>
    <w:p w:rsidR="00FE6DAE" w:rsidRPr="00FE6DAE" w:rsidRDefault="00FE6DAE" w:rsidP="001A585E">
      <w:pPr>
        <w:widowControl w:val="0"/>
        <w:numPr>
          <w:ilvl w:val="0"/>
          <w:numId w:val="31"/>
        </w:numPr>
        <w:tabs>
          <w:tab w:val="left" w:pos="567"/>
        </w:tabs>
        <w:suppressAutoHyphen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 xml:space="preserve">Пътен подлез с път </w:t>
      </w:r>
      <w:r w:rsidRPr="00FE6DAE">
        <w:rPr>
          <w:rFonts w:ascii="Times New Roman" w:eastAsia="Calibri" w:hAnsi="Times New Roman"/>
          <w:sz w:val="24"/>
          <w:szCs w:val="24"/>
        </w:rPr>
        <w:t>I</w:t>
      </w:r>
      <w:r w:rsidRPr="00FE6DAE">
        <w:rPr>
          <w:rFonts w:ascii="Times New Roman" w:eastAsia="Calibri" w:hAnsi="Times New Roman"/>
          <w:sz w:val="24"/>
          <w:szCs w:val="24"/>
          <w:lang w:val="bg-BG"/>
        </w:rPr>
        <w:t>-9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8+289) – пробив с </w:t>
      </w:r>
      <w:r w:rsidRPr="00FE6DAE">
        <w:rPr>
          <w:rFonts w:ascii="Times New Roman" w:eastAsia="Calibri" w:hAnsi="Times New Roman"/>
          <w:sz w:val="24"/>
          <w:szCs w:val="24"/>
        </w:rPr>
        <w:t>L</w:t>
      </w:r>
      <w:r w:rsidRPr="00FE6DAE">
        <w:rPr>
          <w:rFonts w:ascii="Times New Roman" w:eastAsia="Calibri" w:hAnsi="Times New Roman"/>
          <w:sz w:val="24"/>
          <w:szCs w:val="24"/>
          <w:lang w:val="bg-BG"/>
        </w:rPr>
        <w:t xml:space="preserve">=63.5 </w:t>
      </w:r>
      <w:r w:rsidRPr="00FE6DAE">
        <w:rPr>
          <w:rFonts w:ascii="Times New Roman" w:eastAsia="Calibri" w:hAnsi="Times New Roman"/>
          <w:sz w:val="24"/>
          <w:szCs w:val="24"/>
        </w:rPr>
        <w:t>m</w:t>
      </w:r>
      <w:r w:rsidRPr="00FE6DAE">
        <w:rPr>
          <w:rFonts w:ascii="Times New Roman" w:eastAsia="Calibri" w:hAnsi="Times New Roman"/>
          <w:sz w:val="24"/>
          <w:szCs w:val="24"/>
          <w:lang w:val="bg-BG"/>
        </w:rPr>
        <w:t>;</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пътен подлез (</w:t>
      </w:r>
      <w:r w:rsidRPr="00FE6DAE">
        <w:rPr>
          <w:rFonts w:ascii="Times New Roman" w:eastAsia="Calibri" w:hAnsi="Times New Roman"/>
          <w:sz w:val="24"/>
          <w:szCs w:val="24"/>
        </w:rPr>
        <w:t>km</w:t>
      </w:r>
      <w:r w:rsidRPr="00FE6DAE">
        <w:rPr>
          <w:rFonts w:ascii="Times New Roman" w:eastAsia="Calibri" w:hAnsi="Times New Roman"/>
          <w:sz w:val="24"/>
          <w:szCs w:val="24"/>
          <w:lang w:val="bg-BG"/>
        </w:rPr>
        <w:t xml:space="preserve"> 10+449);</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пътен подлез (km 10+648);</w:t>
      </w:r>
    </w:p>
    <w:p w:rsidR="00FE6DAE" w:rsidRPr="00FE6DAE" w:rsidRDefault="00FE6DAE" w:rsidP="001A585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Нов пътен подлез (km 11+212);</w:t>
      </w:r>
    </w:p>
    <w:p w:rsidR="00FE6DAE" w:rsidRPr="00AA54DE" w:rsidRDefault="00FE6DAE" w:rsidP="00AA54DE">
      <w:pPr>
        <w:numPr>
          <w:ilvl w:val="0"/>
          <w:numId w:val="31"/>
        </w:numPr>
        <w:tabs>
          <w:tab w:val="left" w:pos="567"/>
        </w:tabs>
        <w:overflowPunct/>
        <w:autoSpaceDE/>
        <w:autoSpaceDN/>
        <w:adjustRightInd/>
        <w:ind w:left="0" w:firstLine="284"/>
        <w:contextualSpacing/>
        <w:jc w:val="both"/>
        <w:textAlignment w:val="auto"/>
        <w:rPr>
          <w:rFonts w:ascii="Times New Roman" w:eastAsia="Calibri" w:hAnsi="Times New Roman"/>
          <w:sz w:val="24"/>
          <w:szCs w:val="24"/>
          <w:lang w:val="bg-BG"/>
        </w:rPr>
      </w:pPr>
      <w:r w:rsidRPr="00FE6DAE">
        <w:rPr>
          <w:rFonts w:ascii="Times New Roman" w:eastAsia="Calibri" w:hAnsi="Times New Roman"/>
          <w:sz w:val="24"/>
          <w:szCs w:val="24"/>
          <w:lang w:val="bg-BG"/>
        </w:rPr>
        <w:t xml:space="preserve">Нова жп гара „Летище Бургас“ с два перона </w:t>
      </w:r>
      <w:r w:rsidRPr="00FE6DAE">
        <w:rPr>
          <w:rFonts w:ascii="Times New Roman" w:eastAsia="Calibri" w:hAnsi="Times New Roman"/>
          <w:sz w:val="24"/>
          <w:szCs w:val="24"/>
        </w:rPr>
        <w:t>L</w:t>
      </w:r>
      <w:r w:rsidRPr="00FE6DAE">
        <w:rPr>
          <w:rFonts w:ascii="Times New Roman" w:eastAsia="Calibri" w:hAnsi="Times New Roman"/>
          <w:sz w:val="24"/>
          <w:szCs w:val="24"/>
          <w:lang w:val="bg-BG"/>
        </w:rPr>
        <w:t xml:space="preserve">=100 </w:t>
      </w:r>
      <w:r w:rsidRPr="00FE6DAE">
        <w:rPr>
          <w:rFonts w:ascii="Times New Roman" w:eastAsia="Calibri" w:hAnsi="Times New Roman"/>
          <w:sz w:val="24"/>
          <w:szCs w:val="24"/>
        </w:rPr>
        <w:t>m</w:t>
      </w:r>
      <w:r w:rsidRPr="00FE6DAE">
        <w:rPr>
          <w:rFonts w:ascii="Times New Roman" w:eastAsia="Calibri" w:hAnsi="Times New Roman"/>
          <w:sz w:val="24"/>
          <w:szCs w:val="24"/>
          <w:lang w:val="bg-BG"/>
        </w:rPr>
        <w:t xml:space="preserve"> и естакада.</w:t>
      </w:r>
    </w:p>
    <w:p w:rsidR="00D326FB" w:rsidRPr="00A83653" w:rsidRDefault="00897FBC" w:rsidP="00D326FB">
      <w:pPr>
        <w:tabs>
          <w:tab w:val="left" w:pos="284"/>
        </w:tabs>
        <w:jc w:val="both"/>
        <w:rPr>
          <w:rFonts w:ascii="Times New Roman" w:eastAsia="Calibri" w:hAnsi="Times New Roman"/>
          <w:b/>
          <w:sz w:val="24"/>
          <w:szCs w:val="24"/>
          <w:lang w:val="bg-BG"/>
        </w:rPr>
      </w:pPr>
      <w:r w:rsidRPr="00A83653">
        <w:rPr>
          <w:rFonts w:ascii="Times New Roman" w:hAnsi="Times New Roman"/>
          <w:sz w:val="24"/>
          <w:szCs w:val="24"/>
          <w:lang w:val="bg-BG" w:eastAsia="bg-BG"/>
        </w:rPr>
        <w:tab/>
        <w:t xml:space="preserve"> </w:t>
      </w:r>
      <w:r w:rsidR="00D326FB" w:rsidRPr="00A83653">
        <w:rPr>
          <w:rFonts w:ascii="Times New Roman" w:hAnsi="Times New Roman"/>
          <w:sz w:val="24"/>
          <w:szCs w:val="24"/>
          <w:lang w:val="bg-BG"/>
        </w:rPr>
        <w:t>В участък от гара Владимир Павлов до km 7+700 трасето се развива изцяло по следата на съществуващото трасе на железопътната линия, която преминава извън границата на защитена местност „Бургаски солници</w:t>
      </w:r>
      <w:r w:rsidR="00D326FB" w:rsidRPr="00A83653">
        <w:rPr>
          <w:rStyle w:val="FootnoteReference"/>
          <w:rFonts w:ascii="Times New Roman" w:hAnsi="Times New Roman"/>
          <w:sz w:val="24"/>
          <w:szCs w:val="24"/>
          <w:lang w:val="bg-BG"/>
        </w:rPr>
        <w:footnoteReference w:id="1"/>
      </w:r>
      <w:r w:rsidR="00D326FB" w:rsidRPr="00A83653">
        <w:rPr>
          <w:rFonts w:ascii="Times New Roman" w:hAnsi="Times New Roman"/>
          <w:sz w:val="24"/>
          <w:szCs w:val="24"/>
          <w:lang w:val="bg-BG"/>
        </w:rPr>
        <w:t>“. От km 7+700 до летище Бургас жп връзка е по ново трасе. Предвидени са нови спирки и две жп гари (Солниците и летище Бургас).</w:t>
      </w:r>
    </w:p>
    <w:p w:rsidR="00D326FB" w:rsidRPr="00A83653" w:rsidRDefault="00D326FB" w:rsidP="00D326FB">
      <w:pPr>
        <w:jc w:val="both"/>
        <w:rPr>
          <w:rFonts w:ascii="Times New Roman" w:hAnsi="Times New Roman"/>
          <w:sz w:val="24"/>
          <w:szCs w:val="24"/>
          <w:lang w:val="bg-BG"/>
        </w:rPr>
      </w:pPr>
      <w:r w:rsidRPr="00A83653">
        <w:rPr>
          <w:rFonts w:ascii="Times New Roman" w:hAnsi="Times New Roman"/>
          <w:sz w:val="24"/>
          <w:szCs w:val="24"/>
          <w:lang w:val="bg-BG"/>
        </w:rPr>
        <w:t xml:space="preserve">   В урбанизираните граници на град Бургас, участък от гара Владимир Павлов до нова спирка Морска градина, съществуващата жп линия позволява да бъде интегрирана в транспортната схема на града. Предвидени са две допълнителни спирки, разположени в обхвата на съществуващото жп трасе и съответните пешеходни надлези за безопасно пресичане, проектирани в съответствие с нормативните изисквания за лица с увреждания и лица с намалена подвижност. На всякъде в урбанизираната територия на гр. Бургас са предвидени заграждения на железопътната инфраструктура. В този участък параметрите на железния път позволяват скорост до 60 km/h.</w:t>
      </w:r>
    </w:p>
    <w:p w:rsidR="00D326FB" w:rsidRPr="00A83653" w:rsidRDefault="00D326FB" w:rsidP="00D326FB">
      <w:pPr>
        <w:tabs>
          <w:tab w:val="left" w:pos="284"/>
        </w:tabs>
        <w:jc w:val="both"/>
        <w:rPr>
          <w:rFonts w:ascii="Times New Roman" w:hAnsi="Times New Roman"/>
          <w:sz w:val="24"/>
          <w:szCs w:val="24"/>
          <w:lang w:val="bg-BG"/>
        </w:rPr>
      </w:pPr>
      <w:r w:rsidRPr="00A83653">
        <w:rPr>
          <w:rFonts w:ascii="Times New Roman" w:hAnsi="Times New Roman"/>
          <w:sz w:val="24"/>
          <w:szCs w:val="24"/>
          <w:lang w:val="bg-BG"/>
        </w:rPr>
        <w:tab/>
        <w:t>В участък от нова спирка „Морска градина“ до спирка за бъдещо развитие „Атанасовско езеро“, съществуващата жп линия осигурява достъп до приморската част на града - градската градина, северния плаж на град Бургас, зона за отдих и лечение, Солниците и велоалеите по крайбрежната ивица и местност „Ъгъла“, предвидена по действащия регулационен план на град Бургас за зона Ок/2. Проектното решение се съобразява и запазва без изменение на обхвата на съществуващата жп линия. За гарантиране на безопасната експлоатация са предвидени гара Солниците, разделен пост Атанасовско езеро и съответните пешеходни надлези и пътни прелези.</w:t>
      </w:r>
    </w:p>
    <w:p w:rsidR="001A585E" w:rsidRPr="00B173C7" w:rsidRDefault="00D326FB" w:rsidP="00D326FB">
      <w:pPr>
        <w:ind w:firstLine="284"/>
        <w:jc w:val="both"/>
        <w:rPr>
          <w:rFonts w:ascii="Times New Roman" w:hAnsi="Times New Roman"/>
          <w:sz w:val="24"/>
          <w:szCs w:val="24"/>
          <w:lang w:val="bg-BG"/>
        </w:rPr>
      </w:pPr>
      <w:r w:rsidRPr="00A83653">
        <w:rPr>
          <w:rFonts w:ascii="Times New Roman" w:hAnsi="Times New Roman"/>
          <w:sz w:val="24"/>
          <w:szCs w:val="24"/>
          <w:lang w:val="bg-BG"/>
        </w:rPr>
        <w:t xml:space="preserve">След отклоняване от съществуващата жп линия при km 7+700, проектното трасе преминава под главен път I-9 „Бургас – Варна“ (пробив при </w:t>
      </w:r>
      <w:r w:rsidRPr="00A83653">
        <w:rPr>
          <w:rFonts w:ascii="Times New Roman" w:hAnsi="Times New Roman"/>
          <w:sz w:val="24"/>
          <w:szCs w:val="24"/>
        </w:rPr>
        <w:t>km</w:t>
      </w:r>
      <w:r w:rsidRPr="00A83653">
        <w:rPr>
          <w:rFonts w:ascii="Times New Roman" w:hAnsi="Times New Roman"/>
          <w:sz w:val="24"/>
          <w:szCs w:val="24"/>
          <w:lang w:val="bg-BG"/>
        </w:rPr>
        <w:t xml:space="preserve"> 8+289) и се изравнява </w:t>
      </w:r>
      <w:r w:rsidRPr="00B173C7">
        <w:rPr>
          <w:rFonts w:ascii="Times New Roman" w:hAnsi="Times New Roman"/>
          <w:sz w:val="24"/>
          <w:szCs w:val="24"/>
          <w:lang w:val="bg-BG"/>
        </w:rPr>
        <w:t xml:space="preserve">успоредно на пътя до края на връзката при кръговото кръстовище, осигуряващо автомобилния достъп до летище Бургас. Предвидена е нова надземна жп гара „Летище Бургас“ при пътен възел на републикански път I-9. </w:t>
      </w:r>
    </w:p>
    <w:p w:rsidR="001A585E" w:rsidRPr="00B173C7" w:rsidRDefault="001A585E" w:rsidP="001A585E">
      <w:pPr>
        <w:widowControl w:val="0"/>
        <w:suppressAutoHyphens/>
        <w:jc w:val="both"/>
        <w:rPr>
          <w:rFonts w:ascii="Times New Roman" w:hAnsi="Times New Roman"/>
          <w:strike/>
          <w:sz w:val="24"/>
          <w:szCs w:val="24"/>
          <w:lang w:val="bg-BG"/>
        </w:rPr>
      </w:pPr>
      <w:r w:rsidRPr="00B173C7">
        <w:rPr>
          <w:rFonts w:ascii="Times New Roman" w:hAnsi="Times New Roman"/>
          <w:bCs/>
          <w:sz w:val="24"/>
          <w:szCs w:val="24"/>
          <w:lang w:val="bg-BG" w:eastAsia="ar-SA"/>
        </w:rPr>
        <w:t>За определяне на местоположението на новата жп гара „летище Бургас“ също са разглеждани няколко варианта</w:t>
      </w:r>
      <w:r w:rsidRPr="00B173C7">
        <w:rPr>
          <w:rFonts w:ascii="Times New Roman" w:hAnsi="Times New Roman"/>
          <w:sz w:val="24"/>
          <w:szCs w:val="24"/>
          <w:lang w:val="bg-BG"/>
        </w:rPr>
        <w:t>:</w:t>
      </w:r>
    </w:p>
    <w:p w:rsidR="001A585E" w:rsidRPr="00B173C7" w:rsidRDefault="001A585E" w:rsidP="001A585E">
      <w:pPr>
        <w:pStyle w:val="ListParagraph"/>
        <w:widowControl w:val="0"/>
        <w:numPr>
          <w:ilvl w:val="0"/>
          <w:numId w:val="43"/>
        </w:numPr>
        <w:suppressAutoHyphens/>
        <w:spacing w:after="0" w:line="240" w:lineRule="auto"/>
        <w:jc w:val="both"/>
        <w:rPr>
          <w:rFonts w:ascii="Times New Roman" w:hAnsi="Times New Roman"/>
          <w:bCs/>
          <w:sz w:val="24"/>
          <w:szCs w:val="24"/>
          <w:lang w:val="bg-BG" w:eastAsia="ar-SA"/>
        </w:rPr>
      </w:pPr>
      <w:r w:rsidRPr="00B173C7">
        <w:rPr>
          <w:rFonts w:ascii="Times New Roman" w:hAnsi="Times New Roman"/>
          <w:bCs/>
          <w:sz w:val="24"/>
          <w:szCs w:val="24"/>
          <w:lang w:val="bg-BG" w:eastAsia="ar-SA"/>
        </w:rPr>
        <w:t>Вариант с подземна гара „Летище Бургас“ пътен възел при републикански път I-9.</w:t>
      </w:r>
    </w:p>
    <w:p w:rsidR="001A585E" w:rsidRPr="00B173C7" w:rsidRDefault="001A585E" w:rsidP="001A585E">
      <w:pPr>
        <w:pStyle w:val="ListParagraph"/>
        <w:widowControl w:val="0"/>
        <w:numPr>
          <w:ilvl w:val="0"/>
          <w:numId w:val="43"/>
        </w:numPr>
        <w:suppressAutoHyphens/>
        <w:spacing w:after="0" w:line="240" w:lineRule="auto"/>
        <w:jc w:val="both"/>
        <w:rPr>
          <w:rFonts w:ascii="Times New Roman" w:hAnsi="Times New Roman"/>
          <w:bCs/>
          <w:sz w:val="24"/>
          <w:szCs w:val="24"/>
          <w:lang w:val="bg-BG" w:eastAsia="ar-SA"/>
        </w:rPr>
      </w:pPr>
      <w:r w:rsidRPr="00B173C7">
        <w:rPr>
          <w:rFonts w:ascii="Times New Roman" w:hAnsi="Times New Roman"/>
          <w:sz w:val="24"/>
          <w:szCs w:val="24"/>
          <w:lang w:val="bg-BG"/>
        </w:rPr>
        <w:t>Вариант с надземна гара „Летище Бургас“ на територията на пътен възел на път I-9.</w:t>
      </w:r>
    </w:p>
    <w:p w:rsidR="001A585E" w:rsidRPr="00B173C7" w:rsidRDefault="001A585E" w:rsidP="001A585E">
      <w:pPr>
        <w:pStyle w:val="ListParagraph"/>
        <w:widowControl w:val="0"/>
        <w:numPr>
          <w:ilvl w:val="0"/>
          <w:numId w:val="43"/>
        </w:numPr>
        <w:suppressAutoHyphens/>
        <w:spacing w:after="0" w:line="240" w:lineRule="auto"/>
        <w:jc w:val="both"/>
        <w:rPr>
          <w:rFonts w:ascii="Times New Roman" w:hAnsi="Times New Roman"/>
          <w:bCs/>
          <w:sz w:val="24"/>
          <w:szCs w:val="24"/>
          <w:lang w:val="bg-BG" w:eastAsia="ar-SA"/>
        </w:rPr>
      </w:pPr>
      <w:r w:rsidRPr="00B173C7">
        <w:rPr>
          <w:rFonts w:ascii="Times New Roman" w:hAnsi="Times New Roman"/>
          <w:sz w:val="24"/>
          <w:szCs w:val="24"/>
          <w:lang w:val="bg-BG"/>
        </w:rPr>
        <w:t>Вариант с подземна гара „Летище Бургас“ на територията на летището.</w:t>
      </w:r>
    </w:p>
    <w:p w:rsidR="001A585E" w:rsidRPr="00B173C7" w:rsidRDefault="001A585E" w:rsidP="00D326FB">
      <w:pPr>
        <w:ind w:firstLine="284"/>
        <w:jc w:val="both"/>
        <w:rPr>
          <w:rFonts w:ascii="Times New Roman" w:hAnsi="Times New Roman"/>
          <w:sz w:val="24"/>
          <w:szCs w:val="24"/>
          <w:lang w:val="bg-BG"/>
        </w:rPr>
      </w:pPr>
      <w:r w:rsidRPr="00B173C7">
        <w:rPr>
          <w:rFonts w:ascii="Times New Roman" w:hAnsi="Times New Roman"/>
          <w:sz w:val="24"/>
          <w:szCs w:val="24"/>
          <w:lang w:val="bg-BG"/>
        </w:rPr>
        <w:t>При избора на вариант за разполагане на новата жп гара са взети предвид и становищата на концесионера на летището и Агенция „Пътна инфраструктура“. За гарантиране на безопасно пресичане с републиканската пътна мрежа, както и безпрепятствено опериране на летището е избран варианта с надземна гара при пътен възел „Сарафово“</w:t>
      </w:r>
    </w:p>
    <w:p w:rsidR="00D326FB" w:rsidRPr="00B173C7" w:rsidRDefault="00D326FB" w:rsidP="00B173C7">
      <w:pPr>
        <w:ind w:firstLine="284"/>
        <w:jc w:val="both"/>
        <w:rPr>
          <w:rFonts w:ascii="Times New Roman" w:hAnsi="Times New Roman"/>
          <w:sz w:val="24"/>
          <w:szCs w:val="24"/>
          <w:lang w:val="bg-BG"/>
        </w:rPr>
      </w:pPr>
      <w:r w:rsidRPr="00B173C7">
        <w:rPr>
          <w:rFonts w:ascii="Times New Roman" w:hAnsi="Times New Roman"/>
          <w:sz w:val="24"/>
          <w:szCs w:val="24"/>
          <w:lang w:val="bg-BG"/>
        </w:rPr>
        <w:t>От спирка Морска градина до летище Бургас проектните параметри на жп линията позволяват движението на влакове със скорост до 80 km/h.</w:t>
      </w:r>
      <w:r w:rsidR="00B173C7">
        <w:rPr>
          <w:rFonts w:ascii="Times New Roman" w:hAnsi="Times New Roman"/>
          <w:sz w:val="24"/>
          <w:szCs w:val="24"/>
          <w:lang w:val="bg-BG"/>
        </w:rPr>
        <w:t xml:space="preserve"> О</w:t>
      </w:r>
      <w:r w:rsidRPr="00B173C7">
        <w:rPr>
          <w:rFonts w:ascii="Times New Roman" w:hAnsi="Times New Roman"/>
          <w:sz w:val="24"/>
          <w:szCs w:val="24"/>
          <w:lang w:val="bg-BG"/>
        </w:rPr>
        <w:t xml:space="preserve">бслужването на линията ще </w:t>
      </w:r>
      <w:r w:rsidRPr="00B173C7">
        <w:rPr>
          <w:rFonts w:ascii="Times New Roman" w:hAnsi="Times New Roman"/>
          <w:sz w:val="24"/>
          <w:szCs w:val="24"/>
          <w:lang w:val="bg-BG"/>
        </w:rPr>
        <w:lastRenderedPageBreak/>
        <w:t>бъде с крайградски пътнически влакове. Максималния</w:t>
      </w:r>
      <w:r w:rsidR="00B173C7">
        <w:rPr>
          <w:rFonts w:ascii="Times New Roman" w:hAnsi="Times New Roman"/>
          <w:sz w:val="24"/>
          <w:szCs w:val="24"/>
          <w:lang w:val="bg-BG"/>
        </w:rPr>
        <w:t>т</w:t>
      </w:r>
      <w:r w:rsidRPr="00B173C7">
        <w:rPr>
          <w:rFonts w:ascii="Times New Roman" w:hAnsi="Times New Roman"/>
          <w:sz w:val="24"/>
          <w:szCs w:val="24"/>
          <w:lang w:val="bg-BG"/>
        </w:rPr>
        <w:t xml:space="preserve"> капацитет на линията е до 50 влака на денонощие</w:t>
      </w:r>
    </w:p>
    <w:p w:rsidR="00D326FB" w:rsidRDefault="001A585E" w:rsidP="00B173C7">
      <w:pPr>
        <w:numPr>
          <w:ilvl w:val="12"/>
          <w:numId w:val="0"/>
        </w:numPr>
        <w:ind w:firstLine="284"/>
        <w:jc w:val="both"/>
        <w:rPr>
          <w:rFonts w:ascii="Times New Roman" w:hAnsi="Times New Roman"/>
          <w:sz w:val="24"/>
          <w:szCs w:val="24"/>
          <w:lang w:val="bg-BG"/>
        </w:rPr>
      </w:pPr>
      <w:r w:rsidRPr="00B173C7">
        <w:rPr>
          <w:rFonts w:ascii="Times New Roman" w:hAnsi="Times New Roman"/>
          <w:sz w:val="24"/>
          <w:szCs w:val="24"/>
          <w:lang w:val="bg-BG"/>
        </w:rPr>
        <w:t>За осигуряване на безопасна и надеждна експлоатация се изграждат системи за сигнализация и телекомуникация, които предвиждат комплекс от технически средства предназначени за оперативно управление на влаковото движение. Предвижда се инсталиране на оптична кабелна мрежа и цифрова телекомуникационна апаратура в участъка. За управление и контрол на превозния процес на ниво гара ще се внедри системата МКЦ - маршрутно-компютърна (електронна) централизация.</w:t>
      </w:r>
    </w:p>
    <w:p w:rsidR="00CA4EB8" w:rsidRPr="00CA4EB8" w:rsidRDefault="002E41EB" w:rsidP="00CA4EB8">
      <w:pPr>
        <w:numPr>
          <w:ilvl w:val="12"/>
          <w:numId w:val="0"/>
        </w:numPr>
        <w:ind w:firstLine="284"/>
        <w:jc w:val="both"/>
        <w:rPr>
          <w:rFonts w:ascii="Times New Roman" w:hAnsi="Times New Roman"/>
          <w:sz w:val="24"/>
          <w:szCs w:val="24"/>
          <w:lang w:val="bg-BG"/>
        </w:rPr>
      </w:pPr>
      <w:r>
        <w:rPr>
          <w:rFonts w:ascii="Times New Roman" w:hAnsi="Times New Roman"/>
          <w:sz w:val="24"/>
          <w:szCs w:val="24"/>
          <w:lang w:val="bg-BG"/>
        </w:rPr>
        <w:t xml:space="preserve">С цел </w:t>
      </w:r>
      <w:r w:rsidRPr="008E6001">
        <w:rPr>
          <w:rFonts w:ascii="Times New Roman" w:hAnsi="Times New Roman"/>
          <w:sz w:val="24"/>
          <w:szCs w:val="24"/>
          <w:lang w:val="bg-BG"/>
        </w:rPr>
        <w:t>ограничаване нивата на шум в градска среда</w:t>
      </w:r>
      <w:r>
        <w:rPr>
          <w:rFonts w:ascii="Times New Roman" w:hAnsi="Times New Roman"/>
          <w:sz w:val="24"/>
          <w:szCs w:val="24"/>
          <w:lang w:val="bg-BG"/>
        </w:rPr>
        <w:t xml:space="preserve"> се предвижда изграждане на</w:t>
      </w:r>
      <w:r w:rsidRPr="00CA4EB8">
        <w:rPr>
          <w:rFonts w:ascii="Times New Roman" w:hAnsi="Times New Roman"/>
          <w:sz w:val="24"/>
          <w:szCs w:val="24"/>
          <w:lang w:val="bg-BG"/>
        </w:rPr>
        <w:t xml:space="preserve"> </w:t>
      </w:r>
      <w:r>
        <w:rPr>
          <w:rFonts w:ascii="Times New Roman" w:hAnsi="Times New Roman"/>
          <w:sz w:val="24"/>
          <w:szCs w:val="24"/>
          <w:lang w:val="bg-BG"/>
        </w:rPr>
        <w:t>ш</w:t>
      </w:r>
      <w:r w:rsidR="00CA4EB8" w:rsidRPr="00CA4EB8">
        <w:rPr>
          <w:rFonts w:ascii="Times New Roman" w:hAnsi="Times New Roman"/>
          <w:sz w:val="24"/>
          <w:szCs w:val="24"/>
          <w:lang w:val="bg-BG"/>
        </w:rPr>
        <w:t>умозащитни съоръжения в имотните граници на ДП НКЖИ в непосредствена близост до жп линията. Размерите на съоръженията са индивидуални, като варират между 2.50 до 3.00 метра спрямо проектното положение на кота глава релса. С цел повишаване ефективността на съоръженията и привързване към съществуващия терен е предвидено да се изпълнят с висок стоманобетонен цокъл покриващ основния източник на шум точката на контакт релса-колело. Материалите са избрани в зависимост от участъка. Общия случай е предвидено да бъдат изпълнени от перфорирани алуминиеви панели с шумопоглъщащ запълнител. При преминаване през територията на Черноморски Солници, поради по-високите изисквания от гледна точка устойчивост на корозия е предвидено приложението на бетонови панели с подходящо шумопоглъщащо покритие</w:t>
      </w:r>
      <w:r w:rsidR="00CA4EB8">
        <w:rPr>
          <w:rFonts w:ascii="Times New Roman" w:hAnsi="Times New Roman"/>
          <w:sz w:val="24"/>
          <w:szCs w:val="24"/>
          <w:lang w:val="bg-BG"/>
        </w:rPr>
        <w:t>.</w:t>
      </w:r>
    </w:p>
    <w:p w:rsidR="002D5540" w:rsidRPr="002E41EB" w:rsidRDefault="00D326FB" w:rsidP="00D326FB">
      <w:pPr>
        <w:tabs>
          <w:tab w:val="left" w:pos="284"/>
        </w:tabs>
        <w:jc w:val="both"/>
        <w:rPr>
          <w:rFonts w:ascii="Times New Roman" w:hAnsi="Times New Roman"/>
          <w:sz w:val="24"/>
          <w:szCs w:val="24"/>
          <w:lang w:val="bg-BG" w:eastAsia="ar-SA"/>
        </w:rPr>
      </w:pPr>
      <w:r w:rsidRPr="00B173C7">
        <w:rPr>
          <w:rFonts w:ascii="Times New Roman" w:hAnsi="Times New Roman"/>
          <w:sz w:val="24"/>
          <w:szCs w:val="24"/>
          <w:lang w:val="bg-BG" w:eastAsia="ar-SA"/>
        </w:rPr>
        <w:tab/>
        <w:t xml:space="preserve"> Сервитутната зона на проектното трасе обхваща площ от общо 232.018 декара, от които 64% вече са застроени терени, представляващи територия на транспорта (жп и пътна инфраструктура 125.348 декара) и 23.463 декара урбанизирана територия в границите на населеното място. Участъкът по ново трасе засяга 83.207 декара земеделска земя или 36 % от общата площ</w:t>
      </w:r>
      <w:r w:rsidR="002D5540" w:rsidRPr="00B173C7">
        <w:rPr>
          <w:rFonts w:ascii="Times New Roman" w:hAnsi="Times New Roman"/>
          <w:sz w:val="24"/>
          <w:szCs w:val="24"/>
          <w:lang w:val="bg-BG" w:eastAsia="ar-SA"/>
        </w:rPr>
        <w:t>.</w:t>
      </w:r>
    </w:p>
    <w:p w:rsidR="002D5540" w:rsidRPr="00B173C7" w:rsidRDefault="00D326FB" w:rsidP="00B173C7">
      <w:pPr>
        <w:ind w:firstLine="284"/>
        <w:jc w:val="both"/>
        <w:rPr>
          <w:rFonts w:ascii="Times New Roman" w:hAnsi="Times New Roman"/>
          <w:sz w:val="24"/>
          <w:szCs w:val="24"/>
        </w:rPr>
      </w:pPr>
      <w:r w:rsidRPr="00B173C7">
        <w:rPr>
          <w:rFonts w:ascii="Times New Roman" w:hAnsi="Times New Roman"/>
          <w:sz w:val="24"/>
          <w:szCs w:val="24"/>
          <w:lang w:val="bg-BG"/>
        </w:rPr>
        <w:t>Отвеждането на повърхностните дъждовни води ще става чрез напречни наклони на основната площадка и на земната основна площадка от 5 %. Водата се поема от дренажи и отводнителни канавки и се отвежда до отводняващи устройства (водосток и дюкер). Предвидени са отводнителни канавки тип ЕКТ 200/30 и ЕКТ 200/50, събиращи атмосферните водите от двете страни по дължина на жп линията. Дренажите, ще се изпълнят за отвеждане на атмосферните води от района на гарите (перони, коловози), които се отвеждат към отводнителните канавки. В обхвата на проектното трасе има налични два броя плочести водостоци, които се реконструират в т.ч. саниране на повърхности, надстройване на гардбаластовите стени, замяна на хидроизолацията и почистването от наноси и растителност. В района на Атанасовско езеро (</w:t>
      </w:r>
      <w:r w:rsidRPr="00B173C7">
        <w:rPr>
          <w:rFonts w:ascii="Times New Roman" w:hAnsi="Times New Roman"/>
          <w:sz w:val="24"/>
          <w:szCs w:val="24"/>
        </w:rPr>
        <w:t>km</w:t>
      </w:r>
      <w:r w:rsidRPr="00B173C7">
        <w:rPr>
          <w:rFonts w:ascii="Times New Roman" w:hAnsi="Times New Roman"/>
          <w:sz w:val="24"/>
          <w:szCs w:val="24"/>
          <w:lang w:val="bg-BG"/>
        </w:rPr>
        <w:t xml:space="preserve"> 3+868</w:t>
      </w:r>
      <w:r w:rsidRPr="00B173C7">
        <w:rPr>
          <w:rFonts w:ascii="Times New Roman" w:hAnsi="Times New Roman"/>
          <w:sz w:val="24"/>
          <w:szCs w:val="24"/>
        </w:rPr>
        <w:t>)</w:t>
      </w:r>
      <w:r w:rsidRPr="00B173C7">
        <w:rPr>
          <w:rFonts w:ascii="Times New Roman" w:hAnsi="Times New Roman"/>
          <w:sz w:val="24"/>
          <w:szCs w:val="24"/>
          <w:lang w:val="bg-BG"/>
        </w:rPr>
        <w:t>, за отводняването на предпазния</w:t>
      </w:r>
      <w:r w:rsidRPr="00E03A42">
        <w:rPr>
          <w:rFonts w:ascii="Times New Roman" w:hAnsi="Times New Roman"/>
          <w:sz w:val="24"/>
          <w:szCs w:val="24"/>
          <w:lang w:val="bg-BG"/>
        </w:rPr>
        <w:t xml:space="preserve"> канал е заложена батерия от 3 броя водостоци със светли отвори 2х4 метра.</w:t>
      </w:r>
    </w:p>
    <w:p w:rsidR="00D326FB" w:rsidRPr="00B173C7" w:rsidRDefault="00B173C7" w:rsidP="00B173C7">
      <w:pPr>
        <w:tabs>
          <w:tab w:val="left" w:pos="284"/>
        </w:tabs>
        <w:jc w:val="both"/>
        <w:rPr>
          <w:rFonts w:ascii="Times New Roman" w:hAnsi="Times New Roman"/>
          <w:sz w:val="24"/>
          <w:szCs w:val="24"/>
          <w:lang w:val="bg-BG"/>
        </w:rPr>
      </w:pPr>
      <w:r>
        <w:rPr>
          <w:sz w:val="24"/>
          <w:szCs w:val="24"/>
          <w:lang w:val="bg-BG"/>
        </w:rPr>
        <w:tab/>
      </w:r>
      <w:r w:rsidR="00EB2EC5" w:rsidRPr="00B173C7">
        <w:rPr>
          <w:rFonts w:ascii="Times New Roman" w:hAnsi="Times New Roman"/>
          <w:sz w:val="24"/>
          <w:szCs w:val="24"/>
          <w:lang w:val="bg-BG"/>
        </w:rPr>
        <w:t xml:space="preserve">При експлоатацията на жп инфраструктура и съоръженията на инвестиционното предложение </w:t>
      </w:r>
      <w:r w:rsidR="00D326FB" w:rsidRPr="00B173C7">
        <w:rPr>
          <w:rFonts w:ascii="Times New Roman" w:hAnsi="Times New Roman"/>
          <w:sz w:val="24"/>
          <w:szCs w:val="24"/>
          <w:lang w:val="bg-BG"/>
        </w:rPr>
        <w:t>ще се използва електроенергия за движение на подвижния състав, за направление на жп линията, сигнализацията и другите елементи, свързани с надеждността и безопасността на технологичните процеси. Железопътните линии в Република България се електрифицират с променлив ток 25 kV и честота 50 Hz. Захранването с номинално напрежение 25kV на въздушната контактна мрежа се осигурява от съществуваща тягова подстанция (ТПС) „Бургас“.</w:t>
      </w:r>
    </w:p>
    <w:p w:rsidR="00D326FB" w:rsidRPr="00B173C7" w:rsidRDefault="00B173C7" w:rsidP="00B173C7">
      <w:pPr>
        <w:tabs>
          <w:tab w:val="left" w:pos="284"/>
        </w:tabs>
        <w:jc w:val="both"/>
        <w:rPr>
          <w:rFonts w:ascii="Times New Roman" w:eastAsia="Calibri" w:hAnsi="Times New Roman"/>
          <w:sz w:val="24"/>
          <w:szCs w:val="24"/>
          <w:lang w:val="bg-BG"/>
        </w:rPr>
      </w:pPr>
      <w:r>
        <w:rPr>
          <w:rFonts w:ascii="Times New Roman" w:hAnsi="Times New Roman"/>
          <w:sz w:val="24"/>
          <w:szCs w:val="24"/>
          <w:lang w:val="bg-BG"/>
        </w:rPr>
        <w:tab/>
      </w:r>
      <w:r w:rsidR="00D326FB" w:rsidRPr="00B173C7">
        <w:rPr>
          <w:rFonts w:ascii="Times New Roman" w:hAnsi="Times New Roman"/>
          <w:sz w:val="24"/>
          <w:szCs w:val="24"/>
          <w:lang w:val="bg-BG"/>
        </w:rPr>
        <w:t>През периода на експлоатация ще се използват вода за питейно – битови цели само в новопроектираната жп гара летище Бургас. Водоснабдяването</w:t>
      </w:r>
      <w:r w:rsidR="00D326FB" w:rsidRPr="00E03A42">
        <w:rPr>
          <w:rFonts w:ascii="Times New Roman" w:hAnsi="Times New Roman"/>
          <w:sz w:val="24"/>
          <w:szCs w:val="24"/>
          <w:lang w:val="bg-BG"/>
        </w:rPr>
        <w:t xml:space="preserve"> ще се осъществи от съществуващата водопроводна мрежа в района. За гара Солниците не се предвижда приемно здание и не е необходимо водоснабдяване и канализация</w:t>
      </w:r>
    </w:p>
    <w:p w:rsidR="00295E47" w:rsidRPr="00E03A42" w:rsidRDefault="00E04B94" w:rsidP="00E03A42">
      <w:pPr>
        <w:tabs>
          <w:tab w:val="left" w:pos="540"/>
        </w:tabs>
        <w:ind w:firstLine="142"/>
        <w:jc w:val="both"/>
        <w:rPr>
          <w:rFonts w:ascii="Times New Roman" w:eastAsia="Times New Roman" w:hAnsi="Times New Roman"/>
          <w:b/>
          <w:sz w:val="24"/>
          <w:szCs w:val="24"/>
          <w:lang w:val="bg-BG"/>
        </w:rPr>
      </w:pPr>
      <w:r w:rsidRPr="00E03A42">
        <w:rPr>
          <w:rFonts w:ascii="Times New Roman" w:hAnsi="Times New Roman"/>
          <w:sz w:val="24"/>
          <w:szCs w:val="24"/>
          <w:lang w:val="bg-BG"/>
        </w:rPr>
        <w:t xml:space="preserve">  </w:t>
      </w:r>
      <w:r w:rsidR="00295E47" w:rsidRPr="00E03A42">
        <w:rPr>
          <w:rFonts w:ascii="Times New Roman" w:hAnsi="Times New Roman"/>
          <w:sz w:val="24"/>
          <w:szCs w:val="24"/>
          <w:lang w:val="bg-BG"/>
        </w:rPr>
        <w:t>С писмо на директора на РИОСВ-Бургас с</w:t>
      </w:r>
      <w:r w:rsidR="00D23F6F" w:rsidRPr="00E03A42">
        <w:rPr>
          <w:rFonts w:ascii="Times New Roman" w:hAnsi="Times New Roman"/>
          <w:sz w:val="24"/>
          <w:szCs w:val="24"/>
          <w:lang w:val="bg-BG"/>
        </w:rPr>
        <w:t xml:space="preserve"> </w:t>
      </w:r>
      <w:r w:rsidR="00295E47" w:rsidRPr="00E03A42">
        <w:rPr>
          <w:rFonts w:ascii="Times New Roman" w:hAnsi="Times New Roman"/>
          <w:sz w:val="24"/>
          <w:szCs w:val="24"/>
          <w:lang w:val="bg-BG"/>
        </w:rPr>
        <w:t>изх. № ПД-</w:t>
      </w:r>
      <w:r w:rsidR="00E03A42" w:rsidRPr="00E03A42">
        <w:rPr>
          <w:rFonts w:ascii="Times New Roman" w:hAnsi="Times New Roman"/>
          <w:sz w:val="24"/>
          <w:szCs w:val="24"/>
        </w:rPr>
        <w:t>459(</w:t>
      </w:r>
      <w:r w:rsidR="00E03A42" w:rsidRPr="00E03A42">
        <w:rPr>
          <w:rFonts w:ascii="Times New Roman" w:hAnsi="Times New Roman"/>
          <w:sz w:val="24"/>
          <w:szCs w:val="24"/>
          <w:lang w:val="bg-BG"/>
        </w:rPr>
        <w:t>5</w:t>
      </w:r>
      <w:r w:rsidR="00E03A42" w:rsidRPr="00E03A42">
        <w:rPr>
          <w:rFonts w:ascii="Times New Roman" w:hAnsi="Times New Roman"/>
          <w:sz w:val="24"/>
          <w:szCs w:val="24"/>
        </w:rPr>
        <w:t>)</w:t>
      </w:r>
      <w:r w:rsidR="00295E47" w:rsidRPr="00E03A42">
        <w:rPr>
          <w:rFonts w:ascii="Times New Roman" w:hAnsi="Times New Roman"/>
          <w:sz w:val="24"/>
          <w:szCs w:val="24"/>
          <w:lang w:val="bg-BG"/>
        </w:rPr>
        <w:t>/</w:t>
      </w:r>
      <w:r w:rsidR="002F0577" w:rsidRPr="00E03A42">
        <w:rPr>
          <w:rFonts w:ascii="Times New Roman" w:hAnsi="Times New Roman"/>
          <w:sz w:val="24"/>
          <w:szCs w:val="24"/>
          <w:lang w:val="bg-BG"/>
        </w:rPr>
        <w:t>18.1</w:t>
      </w:r>
      <w:r w:rsidR="00E03A42" w:rsidRPr="00E03A42">
        <w:rPr>
          <w:rFonts w:ascii="Times New Roman" w:hAnsi="Times New Roman"/>
          <w:sz w:val="24"/>
          <w:szCs w:val="24"/>
          <w:lang w:val="bg-BG"/>
        </w:rPr>
        <w:t>1</w:t>
      </w:r>
      <w:r w:rsidR="002F0577" w:rsidRPr="00E03A42">
        <w:rPr>
          <w:rFonts w:ascii="Times New Roman" w:hAnsi="Times New Roman"/>
          <w:sz w:val="24"/>
          <w:szCs w:val="24"/>
          <w:lang w:val="bg-BG"/>
        </w:rPr>
        <w:t>.202</w:t>
      </w:r>
      <w:r w:rsidR="00E03A42" w:rsidRPr="00E03A42">
        <w:rPr>
          <w:rFonts w:ascii="Times New Roman" w:hAnsi="Times New Roman"/>
          <w:sz w:val="24"/>
          <w:szCs w:val="24"/>
          <w:lang w:val="bg-BG"/>
        </w:rPr>
        <w:t>0</w:t>
      </w:r>
      <w:r w:rsidR="002F0577" w:rsidRPr="00E03A42">
        <w:rPr>
          <w:rFonts w:ascii="Times New Roman" w:hAnsi="Times New Roman"/>
          <w:sz w:val="24"/>
          <w:szCs w:val="24"/>
          <w:lang w:val="bg-BG"/>
        </w:rPr>
        <w:t xml:space="preserve"> г.</w:t>
      </w:r>
      <w:r w:rsidR="00295E47" w:rsidRPr="00E03A42">
        <w:rPr>
          <w:rFonts w:ascii="Times New Roman" w:hAnsi="Times New Roman"/>
          <w:sz w:val="24"/>
          <w:szCs w:val="24"/>
          <w:lang w:val="bg-BG"/>
        </w:rPr>
        <w:t xml:space="preserve"> е определено, </w:t>
      </w:r>
      <w:r w:rsidR="00295E47" w:rsidRPr="00E03A42">
        <w:rPr>
          <w:rFonts w:ascii="Times New Roman" w:eastAsia="Times New Roman" w:hAnsi="Times New Roman"/>
          <w:sz w:val="24"/>
          <w:szCs w:val="24"/>
          <w:lang w:val="bg-BG"/>
        </w:rPr>
        <w:t xml:space="preserve">че предвиденото инвестиционно предложение </w:t>
      </w:r>
      <w:r w:rsidR="00295E47" w:rsidRPr="00E03A42">
        <w:rPr>
          <w:rFonts w:ascii="Times New Roman" w:eastAsia="Times New Roman" w:hAnsi="Times New Roman"/>
          <w:b/>
          <w:sz w:val="24"/>
          <w:szCs w:val="24"/>
          <w:lang w:val="bg-BG"/>
        </w:rPr>
        <w:t>попада:</w:t>
      </w:r>
    </w:p>
    <w:p w:rsidR="00295E47" w:rsidRPr="00E03A42" w:rsidRDefault="00295E47" w:rsidP="00E03A42">
      <w:pPr>
        <w:numPr>
          <w:ilvl w:val="3"/>
          <w:numId w:val="24"/>
        </w:numPr>
        <w:tabs>
          <w:tab w:val="left" w:pos="284"/>
          <w:tab w:val="left" w:pos="540"/>
        </w:tabs>
        <w:overflowPunct/>
        <w:autoSpaceDE/>
        <w:autoSpaceDN/>
        <w:adjustRightInd/>
        <w:ind w:left="0" w:firstLine="426"/>
        <w:jc w:val="both"/>
        <w:textAlignment w:val="auto"/>
        <w:rPr>
          <w:rFonts w:ascii="Times New Roman" w:eastAsia="Times New Roman" w:hAnsi="Times New Roman"/>
          <w:b/>
          <w:sz w:val="24"/>
          <w:szCs w:val="24"/>
          <w:lang w:val="bg-BG"/>
        </w:rPr>
      </w:pPr>
      <w:r w:rsidRPr="00E03A42">
        <w:rPr>
          <w:rFonts w:ascii="Times New Roman" w:eastAsia="Times New Roman" w:hAnsi="Times New Roman"/>
          <w:sz w:val="24"/>
          <w:szCs w:val="24"/>
          <w:lang w:val="bg-BG"/>
        </w:rPr>
        <w:t xml:space="preserve"> </w:t>
      </w:r>
      <w:r w:rsidR="00D14B9E" w:rsidRPr="00E03A42">
        <w:rPr>
          <w:rFonts w:ascii="Times New Roman" w:hAnsi="Times New Roman"/>
          <w:sz w:val="24"/>
          <w:szCs w:val="24"/>
          <w:lang w:val="bg-BG"/>
        </w:rPr>
        <w:t xml:space="preserve">в обхвата на т. 10, буква „в“ </w:t>
      </w:r>
      <w:r w:rsidR="00D14B9E" w:rsidRPr="00E03A42">
        <w:rPr>
          <w:rFonts w:ascii="Times New Roman" w:hAnsi="Times New Roman"/>
          <w:bCs/>
          <w:sz w:val="24"/>
          <w:szCs w:val="24"/>
          <w:lang w:val="bg-BG"/>
        </w:rPr>
        <w:t>„</w:t>
      </w:r>
      <w:r w:rsidR="00D14B9E" w:rsidRPr="00E03A42">
        <w:rPr>
          <w:rFonts w:ascii="Times New Roman" w:hAnsi="Times New Roman"/>
          <w:sz w:val="24"/>
          <w:szCs w:val="24"/>
          <w:lang w:val="bg-BG"/>
        </w:rPr>
        <w:t>С</w:t>
      </w:r>
      <w:r w:rsidR="00D14B9E" w:rsidRPr="00E03A42">
        <w:rPr>
          <w:rFonts w:ascii="Times New Roman" w:hAnsi="Times New Roman"/>
          <w:bCs/>
          <w:sz w:val="24"/>
          <w:szCs w:val="24"/>
          <w:lang w:val="bg-BG"/>
        </w:rPr>
        <w:t>троителство на жп линии и съоръжения за комбиниран превоз и смесени терминали“</w:t>
      </w:r>
      <w:r w:rsidR="00D14B9E" w:rsidRPr="00E03A42">
        <w:rPr>
          <w:rFonts w:ascii="Times New Roman" w:hAnsi="Times New Roman"/>
          <w:sz w:val="24"/>
          <w:szCs w:val="24"/>
          <w:lang w:val="bg-BG"/>
        </w:rPr>
        <w:t xml:space="preserve"> от Приложение № 2 към чл. 93, ал. 1, т. 1 и 2 от ЗООС и </w:t>
      </w:r>
      <w:r w:rsidR="00D14B9E" w:rsidRPr="00E03A42">
        <w:rPr>
          <w:rFonts w:ascii="Times New Roman" w:hAnsi="Times New Roman"/>
          <w:bCs/>
          <w:sz w:val="24"/>
          <w:szCs w:val="24"/>
          <w:lang w:val="bg-BG"/>
        </w:rPr>
        <w:t>подлежи на преценяване необходимостта от извършване на ОВОС</w:t>
      </w:r>
      <w:r w:rsidRPr="00E03A42">
        <w:rPr>
          <w:rFonts w:ascii="Times New Roman" w:eastAsia="Times New Roman" w:hAnsi="Times New Roman"/>
          <w:sz w:val="24"/>
          <w:szCs w:val="24"/>
          <w:lang w:val="bg-BG"/>
        </w:rPr>
        <w:t>;</w:t>
      </w:r>
    </w:p>
    <w:p w:rsidR="00295E47" w:rsidRPr="00E03A42" w:rsidRDefault="00D14B9E" w:rsidP="00E03A42">
      <w:pPr>
        <w:numPr>
          <w:ilvl w:val="0"/>
          <w:numId w:val="24"/>
        </w:numPr>
        <w:tabs>
          <w:tab w:val="left" w:pos="0"/>
          <w:tab w:val="left" w:pos="630"/>
        </w:tabs>
        <w:overflowPunct/>
        <w:autoSpaceDE/>
        <w:autoSpaceDN/>
        <w:adjustRightInd/>
        <w:ind w:left="0" w:firstLine="426"/>
        <w:jc w:val="both"/>
        <w:textAlignment w:val="auto"/>
        <w:rPr>
          <w:rFonts w:ascii="Times New Roman" w:eastAsia="Times New Roman" w:hAnsi="Times New Roman"/>
          <w:sz w:val="24"/>
          <w:szCs w:val="24"/>
          <w:lang w:val="bg-BG"/>
        </w:rPr>
      </w:pPr>
      <w:r w:rsidRPr="00E03A42">
        <w:rPr>
          <w:rFonts w:ascii="Times New Roman" w:hAnsi="Times New Roman"/>
          <w:sz w:val="24"/>
          <w:szCs w:val="24"/>
          <w:lang w:val="bg-BG"/>
        </w:rPr>
        <w:t>На основание чл. 93, ал. 9, т. 1 от ЗООС, Възложителя е внесъл писмено искане до компетентния орган РИОСВ Бургас, в което заявява желанието си да бъде проведена процедура по задължителна ОВОС за инвестиционното предложение.</w:t>
      </w:r>
    </w:p>
    <w:p w:rsidR="003A47EC" w:rsidRDefault="003A47EC" w:rsidP="00E03A42">
      <w:pPr>
        <w:ind w:firstLine="426"/>
        <w:jc w:val="both"/>
        <w:rPr>
          <w:rFonts w:ascii="Times New Roman" w:hAnsi="Times New Roman"/>
          <w:color w:val="000000"/>
          <w:sz w:val="24"/>
          <w:szCs w:val="24"/>
        </w:rPr>
      </w:pPr>
      <w:r w:rsidRPr="00E03A42">
        <w:rPr>
          <w:rFonts w:ascii="Times New Roman" w:eastAsia="Calibri" w:hAnsi="Times New Roman"/>
          <w:sz w:val="24"/>
          <w:szCs w:val="24"/>
        </w:rPr>
        <w:lastRenderedPageBreak/>
        <w:t xml:space="preserve">Трасето </w:t>
      </w:r>
      <w:r w:rsidRPr="00E03A42">
        <w:rPr>
          <w:rFonts w:ascii="Times New Roman" w:eastAsia="Calibri" w:hAnsi="Times New Roman"/>
          <w:b/>
          <w:sz w:val="24"/>
          <w:szCs w:val="24"/>
        </w:rPr>
        <w:t>не попада</w:t>
      </w:r>
      <w:r w:rsidRPr="00E03A42">
        <w:rPr>
          <w:rFonts w:ascii="Times New Roman" w:eastAsia="Calibri" w:hAnsi="Times New Roman"/>
          <w:sz w:val="24"/>
          <w:szCs w:val="24"/>
        </w:rPr>
        <w:t xml:space="preserve"> в границите на защитена територия, по смисъла на</w:t>
      </w:r>
      <w:r w:rsidR="009F1B24">
        <w:rPr>
          <w:rFonts w:ascii="Times New Roman" w:eastAsia="Calibri" w:hAnsi="Times New Roman"/>
          <w:sz w:val="24"/>
          <w:szCs w:val="24"/>
        </w:rPr>
        <w:t xml:space="preserve"> Закона за защитените територии</w:t>
      </w:r>
      <w:r w:rsidRPr="00E03A42">
        <w:rPr>
          <w:rFonts w:ascii="Times New Roman" w:hAnsi="Times New Roman"/>
          <w:sz w:val="24"/>
          <w:szCs w:val="24"/>
          <w:lang w:val="bg-BG"/>
        </w:rPr>
        <w:t xml:space="preserve">. </w:t>
      </w:r>
      <w:r w:rsidRPr="00E03A42">
        <w:rPr>
          <w:rFonts w:ascii="Times New Roman" w:eastAsia="Calibri" w:hAnsi="Times New Roman"/>
          <w:sz w:val="24"/>
          <w:szCs w:val="24"/>
        </w:rPr>
        <w:t>Част от трасето на железопътната линия</w:t>
      </w:r>
      <w:r w:rsidRPr="00E03A42">
        <w:rPr>
          <w:rFonts w:ascii="Times New Roman" w:eastAsia="Calibri" w:hAnsi="Times New Roman"/>
          <w:b/>
          <w:sz w:val="24"/>
          <w:szCs w:val="24"/>
        </w:rPr>
        <w:t xml:space="preserve"> попада </w:t>
      </w:r>
      <w:r w:rsidRPr="00E03A42">
        <w:rPr>
          <w:rFonts w:ascii="Times New Roman" w:eastAsia="Calibri" w:hAnsi="Times New Roman"/>
          <w:sz w:val="24"/>
          <w:szCs w:val="24"/>
          <w:lang w:val="ru-RU"/>
        </w:rPr>
        <w:t>в границите на защитена зона, по смисъла на Закона за биологичното разнообразие –</w:t>
      </w:r>
      <w:r w:rsidR="00E03A42">
        <w:rPr>
          <w:rFonts w:ascii="Times New Roman" w:eastAsia="Calibri" w:hAnsi="Times New Roman"/>
          <w:sz w:val="24"/>
          <w:szCs w:val="24"/>
        </w:rPr>
        <w:t xml:space="preserve"> </w:t>
      </w:r>
      <w:r w:rsidRPr="00E03A42">
        <w:rPr>
          <w:rFonts w:ascii="Times New Roman" w:hAnsi="Times New Roman"/>
          <w:color w:val="000000"/>
          <w:sz w:val="24"/>
          <w:szCs w:val="24"/>
        </w:rPr>
        <w:t xml:space="preserve">BG0000270 „Атанасовско езеро” за опазване на дивите птици, обявена със Заповед № РД-839/17.11.2008г. (обн., ДВ, бр.108/2008г.), изм. и доп. със Заповед № РД-309/31.03.2021г. за опазване на дивите птици и за опазване на природните местообитания и на дивата флора и фауна (обн. ДВ, бр.48/08.06.2021г.), изм. и доп. със Заповед № РД-718/28.09.2023г. (ДВ, бр. 83/2023г.) всички на министъра на околната среда и водите. При извършената проверка за допустимост по смисъла на чл. 12, ал. 2 от Наредбата за ОС се установи, че </w:t>
      </w:r>
      <w:r w:rsidRPr="00E03A42">
        <w:rPr>
          <w:rFonts w:ascii="Times New Roman" w:hAnsi="Times New Roman"/>
          <w:b/>
          <w:color w:val="000000"/>
          <w:sz w:val="24"/>
          <w:szCs w:val="24"/>
        </w:rPr>
        <w:t>реализацията</w:t>
      </w:r>
      <w:r w:rsidRPr="00E03A42">
        <w:rPr>
          <w:rFonts w:ascii="Times New Roman" w:hAnsi="Times New Roman"/>
          <w:color w:val="000000"/>
          <w:sz w:val="24"/>
          <w:szCs w:val="24"/>
        </w:rPr>
        <w:t xml:space="preserve"> на инвестиционното предложение </w:t>
      </w:r>
      <w:r w:rsidRPr="00E03A42">
        <w:rPr>
          <w:rFonts w:ascii="Times New Roman" w:hAnsi="Times New Roman"/>
          <w:b/>
          <w:color w:val="000000"/>
          <w:sz w:val="24"/>
          <w:szCs w:val="24"/>
        </w:rPr>
        <w:t>е допустима</w:t>
      </w:r>
      <w:r w:rsidRPr="00E03A42">
        <w:rPr>
          <w:rFonts w:ascii="Times New Roman" w:hAnsi="Times New Roman"/>
          <w:color w:val="000000"/>
          <w:sz w:val="24"/>
          <w:szCs w:val="24"/>
        </w:rPr>
        <w:t xml:space="preserve"> спрямо режима на защитената зона за опазване на дивите птици, определен със заповедите за обявяването и изменението й.</w:t>
      </w:r>
    </w:p>
    <w:p w:rsidR="00F73A84" w:rsidRPr="00E03A42" w:rsidRDefault="00E03A42" w:rsidP="00E03A42">
      <w:pPr>
        <w:ind w:firstLine="426"/>
        <w:jc w:val="both"/>
        <w:rPr>
          <w:rFonts w:ascii="Times New Roman" w:hAnsi="Times New Roman"/>
          <w:sz w:val="24"/>
          <w:szCs w:val="24"/>
        </w:rPr>
      </w:pPr>
      <w:r w:rsidRPr="00E03A42">
        <w:rPr>
          <w:rFonts w:ascii="Times New Roman" w:eastAsia="Calibri" w:hAnsi="Times New Roman"/>
          <w:sz w:val="24"/>
          <w:szCs w:val="24"/>
        </w:rPr>
        <w:t xml:space="preserve">След извършена проверка по наличната към момента в РИОСВ-Бургас цифрова информация и модели за разпространение на дюнни природни местообитания по Черноморското крайбрежие е установено, че трасето </w:t>
      </w:r>
      <w:r w:rsidRPr="00E03A42">
        <w:rPr>
          <w:rFonts w:ascii="Times New Roman" w:eastAsia="Calibri" w:hAnsi="Times New Roman"/>
          <w:b/>
          <w:sz w:val="24"/>
          <w:szCs w:val="24"/>
        </w:rPr>
        <w:t>не попада</w:t>
      </w:r>
      <w:r w:rsidRPr="00E03A42">
        <w:rPr>
          <w:rFonts w:ascii="Times New Roman" w:eastAsia="Calibri" w:hAnsi="Times New Roman"/>
          <w:sz w:val="24"/>
          <w:szCs w:val="24"/>
        </w:rPr>
        <w:t xml:space="preserve"> в пясъчни дюни.</w:t>
      </w:r>
      <w:r w:rsidRPr="00FB63E3">
        <w:rPr>
          <w:rFonts w:ascii="Times New Roman" w:eastAsia="Calibri" w:hAnsi="Times New Roman"/>
          <w:sz w:val="24"/>
          <w:szCs w:val="24"/>
        </w:rPr>
        <w:t xml:space="preserve"> </w:t>
      </w:r>
      <w:r w:rsidRPr="00E03A42">
        <w:rPr>
          <w:rFonts w:ascii="Times New Roman" w:eastAsia="Calibri" w:hAnsi="Times New Roman"/>
          <w:sz w:val="24"/>
          <w:szCs w:val="24"/>
        </w:rPr>
        <w:t>Настоящото становище по отношение на пясъчните дюни, предвид Заповед № РД-299/29.03.2013г. на Министъра на околната среда и водите, следва да се счита и като становище по смисъла на §25, ал.3 на Закона за устройство на Черноморското крайбрежие</w:t>
      </w:r>
      <w:r>
        <w:rPr>
          <w:rFonts w:ascii="Times New Roman" w:eastAsia="Calibri" w:hAnsi="Times New Roman"/>
          <w:sz w:val="24"/>
          <w:szCs w:val="24"/>
        </w:rPr>
        <w:t>.</w:t>
      </w:r>
    </w:p>
    <w:p w:rsidR="00AA76A3" w:rsidRPr="00E03A42" w:rsidRDefault="00AA76A3" w:rsidP="00AA76A3">
      <w:pPr>
        <w:overflowPunct/>
        <w:autoSpaceDE/>
        <w:autoSpaceDN/>
        <w:adjustRightInd/>
        <w:jc w:val="both"/>
        <w:textAlignment w:val="auto"/>
        <w:rPr>
          <w:rFonts w:ascii="Times New Roman" w:eastAsia="Times New Roman" w:hAnsi="Times New Roman"/>
          <w:sz w:val="24"/>
          <w:szCs w:val="24"/>
          <w:lang w:val="ru-RU"/>
        </w:rPr>
      </w:pPr>
      <w:r w:rsidRPr="00E03A42">
        <w:rPr>
          <w:rFonts w:ascii="Times New Roman" w:eastAsia="Times New Roman" w:hAnsi="Times New Roman"/>
          <w:sz w:val="24"/>
          <w:szCs w:val="24"/>
          <w:lang w:val="ru-RU"/>
        </w:rPr>
        <w:t xml:space="preserve">   </w:t>
      </w:r>
      <w:r w:rsidR="00EB058C" w:rsidRPr="00E03A42">
        <w:rPr>
          <w:rFonts w:ascii="Times New Roman" w:eastAsia="Times New Roman" w:hAnsi="Times New Roman"/>
          <w:sz w:val="24"/>
          <w:szCs w:val="24"/>
          <w:lang w:val="ru-RU"/>
        </w:rPr>
        <w:t xml:space="preserve"> </w:t>
      </w:r>
      <w:r w:rsidR="003A47EC" w:rsidRPr="00E03A42">
        <w:rPr>
          <w:rFonts w:ascii="Times New Roman" w:hAnsi="Times New Roman"/>
          <w:sz w:val="24"/>
          <w:szCs w:val="24"/>
        </w:rPr>
        <w:t>След запознаване с приложената информация, въз основа на критериите по чл. 16 от Наредбата за ОС е направена преценка за вероятната степен на отрицателно въздействие върху защитените зони, съгласно която и на основание чл. 37, ал. 5 от Наредбата за ОС мотивирано е определена необходимостта от изготвяне на Доклад за оценка на степента на въздействие (ДОСВ) с предмета и целите на опазване на защитена зона с код BG0000270 „Атанасовско езеро” за опазване на дивите птици и за опазване на природните местообитания и на дивата флора и фауна</w:t>
      </w:r>
      <w:r w:rsidRPr="00E03A42">
        <w:rPr>
          <w:rFonts w:ascii="Times New Roman" w:eastAsia="Times New Roman" w:hAnsi="Times New Roman"/>
          <w:sz w:val="24"/>
          <w:szCs w:val="24"/>
          <w:lang w:val="ru-RU"/>
        </w:rPr>
        <w:t xml:space="preserve">. </w:t>
      </w:r>
    </w:p>
    <w:p w:rsidR="00F73A84" w:rsidRPr="009F1B24" w:rsidRDefault="00EB058C" w:rsidP="00F73A84">
      <w:pPr>
        <w:ind w:firstLine="284"/>
        <w:jc w:val="both"/>
        <w:rPr>
          <w:rFonts w:ascii="Times New Roman" w:eastAsia="Times New Roman" w:hAnsi="Times New Roman"/>
          <w:sz w:val="24"/>
          <w:szCs w:val="24"/>
          <w:lang w:val="bg-BG"/>
        </w:rPr>
      </w:pPr>
      <w:r w:rsidRPr="00E03A42">
        <w:rPr>
          <w:rFonts w:ascii="Times New Roman" w:eastAsia="Times New Roman" w:hAnsi="Times New Roman"/>
          <w:sz w:val="24"/>
          <w:szCs w:val="24"/>
          <w:lang w:val="bg-BG"/>
        </w:rPr>
        <w:t xml:space="preserve"> </w:t>
      </w:r>
      <w:r w:rsidR="00AA76A3" w:rsidRPr="00E03A42">
        <w:rPr>
          <w:rFonts w:ascii="Times New Roman" w:eastAsia="Times New Roman" w:hAnsi="Times New Roman"/>
          <w:sz w:val="24"/>
          <w:szCs w:val="24"/>
          <w:lang w:val="bg-BG"/>
        </w:rPr>
        <w:t xml:space="preserve">Като </w:t>
      </w:r>
      <w:r w:rsidR="00F73A84" w:rsidRPr="00E03A42">
        <w:rPr>
          <w:rFonts w:ascii="Times New Roman" w:eastAsia="Times New Roman" w:hAnsi="Times New Roman"/>
          <w:sz w:val="24"/>
          <w:szCs w:val="24"/>
          <w:lang w:val="bg-BG"/>
        </w:rPr>
        <w:t xml:space="preserve">приложение към доклада за ОВОС, </w:t>
      </w:r>
      <w:r w:rsidR="00AA76A3" w:rsidRPr="00E03A42">
        <w:rPr>
          <w:rFonts w:ascii="Times New Roman" w:eastAsia="Times New Roman" w:hAnsi="Times New Roman"/>
          <w:sz w:val="24"/>
          <w:szCs w:val="24"/>
          <w:lang w:val="bg-BG"/>
        </w:rPr>
        <w:t xml:space="preserve">е представен </w:t>
      </w:r>
      <w:r w:rsidR="00F73A84" w:rsidRPr="00E03A42">
        <w:rPr>
          <w:rFonts w:ascii="Times New Roman" w:eastAsia="Times New Roman" w:hAnsi="Times New Roman"/>
          <w:sz w:val="24"/>
          <w:szCs w:val="24"/>
          <w:lang w:val="bg-BG"/>
        </w:rPr>
        <w:t>доклад по чл.34</w:t>
      </w:r>
      <w:r w:rsidR="00F73A84" w:rsidRPr="00720224">
        <w:rPr>
          <w:rFonts w:ascii="Times New Roman" w:eastAsia="Times New Roman" w:hAnsi="Times New Roman"/>
          <w:sz w:val="24"/>
          <w:szCs w:val="24"/>
          <w:lang w:val="bg-BG"/>
        </w:rPr>
        <w:t xml:space="preserve"> от Наредбата за </w:t>
      </w:r>
      <w:r w:rsidR="00F73A84" w:rsidRPr="009F1B24">
        <w:rPr>
          <w:rFonts w:ascii="Times New Roman" w:eastAsia="Times New Roman" w:hAnsi="Times New Roman"/>
          <w:sz w:val="24"/>
          <w:szCs w:val="24"/>
          <w:lang w:val="bg-BG"/>
        </w:rPr>
        <w:t xml:space="preserve">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r w:rsidR="00F73A84" w:rsidRPr="009F1B24">
        <w:rPr>
          <w:rFonts w:ascii="Times New Roman" w:eastAsia="Times New Roman" w:hAnsi="Times New Roman"/>
          <w:i/>
          <w:sz w:val="24"/>
          <w:szCs w:val="24"/>
          <w:lang w:val="bg-BG"/>
        </w:rPr>
        <w:t>(Наредба за ОС</w:t>
      </w:r>
      <w:r w:rsidR="00F73A84" w:rsidRPr="009F1B24">
        <w:rPr>
          <w:rFonts w:ascii="Times New Roman" w:eastAsia="Times New Roman" w:hAnsi="Times New Roman"/>
          <w:sz w:val="24"/>
          <w:szCs w:val="24"/>
          <w:lang w:val="bg-BG"/>
        </w:rPr>
        <w:t>)</w:t>
      </w:r>
      <w:r w:rsidR="00AA76A3" w:rsidRPr="009F1B24">
        <w:rPr>
          <w:rFonts w:ascii="Times New Roman" w:eastAsia="Times New Roman" w:hAnsi="Times New Roman"/>
          <w:sz w:val="24"/>
          <w:szCs w:val="24"/>
          <w:lang w:val="bg-BG"/>
        </w:rPr>
        <w:t>, който</w:t>
      </w:r>
      <w:r w:rsidR="00F73A84" w:rsidRPr="009F1B24">
        <w:rPr>
          <w:rFonts w:ascii="Times New Roman" w:eastAsia="Times New Roman" w:hAnsi="Times New Roman"/>
          <w:b/>
          <w:sz w:val="24"/>
          <w:szCs w:val="24"/>
          <w:lang w:val="bg-BG"/>
        </w:rPr>
        <w:t xml:space="preserve"> </w:t>
      </w:r>
      <w:r w:rsidR="00F73A84" w:rsidRPr="009F1B24">
        <w:rPr>
          <w:rFonts w:ascii="Times New Roman" w:eastAsia="Times New Roman" w:hAnsi="Times New Roman"/>
          <w:sz w:val="24"/>
          <w:szCs w:val="24"/>
          <w:lang w:val="bg-BG"/>
        </w:rPr>
        <w:t>е в съответствие с изискванията на Наредбата за ОС.</w:t>
      </w:r>
      <w:r w:rsidR="002F0577" w:rsidRPr="009F1B24">
        <w:rPr>
          <w:rFonts w:ascii="Times New Roman" w:hAnsi="Times New Roman"/>
          <w:sz w:val="24"/>
          <w:szCs w:val="24"/>
        </w:rPr>
        <w:t xml:space="preserve"> Очакваните въздействия инвестиционно предложение върху предмета и целите на защитена зона за опазване на дивите птици </w:t>
      </w:r>
      <w:r w:rsidR="003A47EC" w:rsidRPr="009F1B24">
        <w:rPr>
          <w:rFonts w:ascii="Times New Roman" w:hAnsi="Times New Roman"/>
          <w:color w:val="000000"/>
          <w:sz w:val="24"/>
          <w:szCs w:val="24"/>
        </w:rPr>
        <w:t>BG0000270 „Атанасовско езеро”</w:t>
      </w:r>
      <w:r w:rsidR="009F1B24" w:rsidRPr="009F1B24">
        <w:rPr>
          <w:rFonts w:ascii="Times New Roman" w:hAnsi="Times New Roman"/>
          <w:color w:val="000000"/>
          <w:sz w:val="24"/>
          <w:szCs w:val="24"/>
          <w:lang w:val="bg-BG"/>
        </w:rPr>
        <w:t xml:space="preserve"> </w:t>
      </w:r>
      <w:r w:rsidR="002F0577" w:rsidRPr="009F1B24">
        <w:rPr>
          <w:rFonts w:ascii="Times New Roman" w:hAnsi="Times New Roman"/>
          <w:sz w:val="24"/>
          <w:szCs w:val="24"/>
          <w:shd w:val="clear" w:color="auto" w:fill="FFFFFF"/>
        </w:rPr>
        <w:t>са подробно разгледани и оценени в ДОСВ</w:t>
      </w:r>
      <w:r w:rsidR="002F0577" w:rsidRPr="009F1B24">
        <w:rPr>
          <w:rFonts w:ascii="Times New Roman" w:hAnsi="Times New Roman"/>
          <w:sz w:val="24"/>
          <w:szCs w:val="24"/>
          <w:shd w:val="clear" w:color="auto" w:fill="FFFFFF"/>
          <w:lang w:val="bg-BG"/>
        </w:rPr>
        <w:t>.</w:t>
      </w:r>
    </w:p>
    <w:p w:rsidR="00727468" w:rsidRPr="005A6C00" w:rsidRDefault="00F73A84" w:rsidP="003A47EC">
      <w:pPr>
        <w:tabs>
          <w:tab w:val="left" w:pos="270"/>
        </w:tabs>
        <w:ind w:firstLine="284"/>
        <w:jc w:val="both"/>
        <w:rPr>
          <w:rFonts w:ascii="Times New Roman" w:hAnsi="Times New Roman"/>
          <w:sz w:val="24"/>
          <w:szCs w:val="24"/>
          <w:lang w:val="bg-BG" w:eastAsia="bg-BG"/>
        </w:rPr>
      </w:pPr>
      <w:r w:rsidRPr="009F1B24">
        <w:rPr>
          <w:rFonts w:ascii="Times New Roman" w:eastAsia="Times New Roman" w:hAnsi="Times New Roman"/>
          <w:sz w:val="24"/>
          <w:szCs w:val="24"/>
          <w:lang w:val="ru-RU"/>
        </w:rPr>
        <w:t xml:space="preserve"> На основание чл. 24, ал. 5, във връзка с чл. 39, ал. 8 от Наредба за ОС</w:t>
      </w:r>
      <w:r w:rsidRPr="009F1B24">
        <w:rPr>
          <w:rFonts w:ascii="Times New Roman" w:eastAsia="Times New Roman" w:hAnsi="Times New Roman"/>
          <w:sz w:val="24"/>
          <w:szCs w:val="24"/>
          <w:lang w:val="bg-BG"/>
        </w:rPr>
        <w:t xml:space="preserve">,  </w:t>
      </w:r>
      <w:r w:rsidRPr="009F1B24">
        <w:rPr>
          <w:rFonts w:ascii="Times New Roman" w:eastAsia="Times New Roman" w:hAnsi="Times New Roman"/>
          <w:sz w:val="24"/>
          <w:szCs w:val="24"/>
          <w:lang w:val="ru-RU"/>
        </w:rPr>
        <w:t>с писмо изх. №ПД-</w:t>
      </w:r>
      <w:r w:rsidR="00E03A42" w:rsidRPr="009F1B24">
        <w:rPr>
          <w:rFonts w:ascii="Times New Roman" w:eastAsia="Times New Roman" w:hAnsi="Times New Roman"/>
          <w:sz w:val="24"/>
          <w:szCs w:val="24"/>
          <w:lang w:val="ru-RU"/>
        </w:rPr>
        <w:t>459</w:t>
      </w:r>
      <w:r w:rsidRPr="009F1B24">
        <w:rPr>
          <w:rFonts w:ascii="Times New Roman" w:eastAsia="Times New Roman" w:hAnsi="Times New Roman"/>
          <w:sz w:val="24"/>
          <w:szCs w:val="24"/>
          <w:lang w:val="ru-RU"/>
        </w:rPr>
        <w:t>(</w:t>
      </w:r>
      <w:r w:rsidR="00E03A42" w:rsidRPr="009F1B24">
        <w:rPr>
          <w:rFonts w:ascii="Times New Roman" w:eastAsia="Times New Roman" w:hAnsi="Times New Roman"/>
          <w:sz w:val="24"/>
          <w:szCs w:val="24"/>
          <w:lang w:val="ru-RU"/>
        </w:rPr>
        <w:t>32</w:t>
      </w:r>
      <w:r w:rsidRPr="009F1B24">
        <w:rPr>
          <w:rFonts w:ascii="Times New Roman" w:eastAsia="Times New Roman" w:hAnsi="Times New Roman"/>
          <w:sz w:val="24"/>
          <w:szCs w:val="24"/>
          <w:lang w:val="ru-RU"/>
        </w:rPr>
        <w:t>)/</w:t>
      </w:r>
      <w:r w:rsidR="00E03A42" w:rsidRPr="009F1B24">
        <w:rPr>
          <w:rFonts w:ascii="Times New Roman" w:eastAsia="Times New Roman" w:hAnsi="Times New Roman"/>
          <w:sz w:val="24"/>
          <w:szCs w:val="24"/>
          <w:lang w:val="ru-RU"/>
        </w:rPr>
        <w:t>01.10</w:t>
      </w:r>
      <w:r w:rsidRPr="009F1B24">
        <w:rPr>
          <w:rFonts w:ascii="Times New Roman" w:eastAsia="Times New Roman" w:hAnsi="Times New Roman"/>
          <w:sz w:val="24"/>
          <w:szCs w:val="24"/>
          <w:lang w:val="ru-RU"/>
        </w:rPr>
        <w:t>.202</w:t>
      </w:r>
      <w:r w:rsidR="00E03A42" w:rsidRPr="009F1B24">
        <w:rPr>
          <w:rFonts w:ascii="Times New Roman" w:eastAsia="Times New Roman" w:hAnsi="Times New Roman"/>
          <w:sz w:val="24"/>
          <w:szCs w:val="24"/>
          <w:lang w:val="ru-RU"/>
        </w:rPr>
        <w:t>4</w:t>
      </w:r>
      <w:r w:rsidRPr="009F1B24">
        <w:rPr>
          <w:rFonts w:ascii="Times New Roman" w:eastAsia="Times New Roman" w:hAnsi="Times New Roman"/>
          <w:sz w:val="24"/>
          <w:szCs w:val="24"/>
          <w:lang w:val="ru-RU"/>
        </w:rPr>
        <w:t>г. Директорът на РИОСВ</w:t>
      </w:r>
      <w:r w:rsidRPr="009F1B24">
        <w:rPr>
          <w:rFonts w:ascii="Times New Roman" w:eastAsia="Times New Roman" w:hAnsi="Times New Roman"/>
          <w:sz w:val="24"/>
          <w:szCs w:val="24"/>
          <w:lang w:val="bg-BG"/>
        </w:rPr>
        <w:t>-</w:t>
      </w:r>
      <w:r w:rsidRPr="009F1B24">
        <w:rPr>
          <w:rFonts w:ascii="Times New Roman" w:eastAsia="Times New Roman" w:hAnsi="Times New Roman"/>
          <w:sz w:val="24"/>
          <w:szCs w:val="24"/>
          <w:lang w:val="ru-RU"/>
        </w:rPr>
        <w:t>Бургас дава положителна оценка на качеството на Доклада по чл. 34 от Наредбата за ОС, представен като приложение към Доклада по ОВОС</w:t>
      </w:r>
      <w:r w:rsidRPr="009F1B24">
        <w:rPr>
          <w:rFonts w:ascii="Times New Roman" w:eastAsia="Times New Roman" w:hAnsi="Times New Roman"/>
          <w:sz w:val="24"/>
          <w:szCs w:val="24"/>
          <w:lang w:val="bg-BG"/>
        </w:rPr>
        <w:t xml:space="preserve">. </w:t>
      </w:r>
      <w:r w:rsidR="003A47EC" w:rsidRPr="009F1B24">
        <w:rPr>
          <w:rFonts w:ascii="Times New Roman" w:hAnsi="Times New Roman"/>
          <w:sz w:val="24"/>
          <w:szCs w:val="24"/>
        </w:rPr>
        <w:t>В рамките на предвидения в Наредбата за ОС едномесечен срок съгласно чл.25, ал.1, считано от 01.10.2024г. за достъп на обществеността до Доклада по ОСВ, не са постъпили мотивирани писмени становища, мнения и</w:t>
      </w:r>
      <w:r w:rsidR="003A47EC" w:rsidRPr="005A6C00">
        <w:rPr>
          <w:rFonts w:ascii="Times New Roman" w:hAnsi="Times New Roman"/>
          <w:sz w:val="24"/>
          <w:szCs w:val="24"/>
        </w:rPr>
        <w:t xml:space="preserve"> възражения против реализирането на инвестиционното предложение, респективно такива попадащи в хипотезата на чл. 39, ал.10 от Наредбата за ОС</w:t>
      </w:r>
      <w:r w:rsidR="003A47EC" w:rsidRPr="005A6C00">
        <w:rPr>
          <w:rFonts w:ascii="Times New Roman" w:hAnsi="Times New Roman"/>
          <w:color w:val="FF0000"/>
          <w:sz w:val="24"/>
          <w:szCs w:val="24"/>
        </w:rPr>
        <w:t>.</w:t>
      </w:r>
    </w:p>
    <w:p w:rsidR="001706D2" w:rsidRPr="005A6C00" w:rsidRDefault="00C80203" w:rsidP="000E5818">
      <w:pPr>
        <w:overflowPunct/>
        <w:jc w:val="both"/>
        <w:rPr>
          <w:rFonts w:ascii="Times New Roman" w:hAnsi="Times New Roman"/>
          <w:b/>
          <w:sz w:val="24"/>
          <w:szCs w:val="24"/>
          <w:lang w:val="bg-BG" w:eastAsia="bg-BG"/>
        </w:rPr>
      </w:pPr>
      <w:r w:rsidRPr="005A6C00">
        <w:rPr>
          <w:rFonts w:ascii="Times New Roman" w:hAnsi="Times New Roman"/>
          <w:b/>
          <w:sz w:val="24"/>
          <w:szCs w:val="24"/>
          <w:lang w:val="bg-BG" w:eastAsia="bg-BG"/>
        </w:rPr>
        <w:t xml:space="preserve"> </w:t>
      </w:r>
    </w:p>
    <w:p w:rsidR="00F66E29" w:rsidRDefault="00727468" w:rsidP="00720224">
      <w:pPr>
        <w:tabs>
          <w:tab w:val="left" w:pos="284"/>
        </w:tabs>
        <w:overflowPunct/>
        <w:jc w:val="both"/>
        <w:rPr>
          <w:rFonts w:ascii="Times New Roman" w:hAnsi="Times New Roman"/>
          <w:b/>
          <w:sz w:val="24"/>
          <w:szCs w:val="24"/>
          <w:lang w:val="bg-BG" w:eastAsia="bg-BG"/>
        </w:rPr>
      </w:pPr>
      <w:r w:rsidRPr="00720224">
        <w:rPr>
          <w:rFonts w:ascii="Times New Roman" w:hAnsi="Times New Roman"/>
          <w:b/>
          <w:sz w:val="24"/>
          <w:szCs w:val="24"/>
          <w:lang w:val="bg-BG" w:eastAsia="bg-BG"/>
        </w:rPr>
        <w:t xml:space="preserve">    </w:t>
      </w:r>
      <w:r w:rsidR="001706D2" w:rsidRPr="00720224">
        <w:rPr>
          <w:rFonts w:ascii="Times New Roman" w:hAnsi="Times New Roman"/>
          <w:b/>
          <w:sz w:val="24"/>
          <w:szCs w:val="24"/>
          <w:lang w:val="bg-BG" w:eastAsia="bg-BG"/>
        </w:rPr>
        <w:t>Мотиви (фактически основания):</w:t>
      </w:r>
    </w:p>
    <w:p w:rsidR="00720224" w:rsidRPr="00720224" w:rsidRDefault="00720224" w:rsidP="00720224">
      <w:pPr>
        <w:tabs>
          <w:tab w:val="left" w:pos="284"/>
        </w:tabs>
        <w:overflowPunct/>
        <w:jc w:val="both"/>
        <w:rPr>
          <w:rFonts w:ascii="Times New Roman" w:hAnsi="Times New Roman"/>
          <w:b/>
          <w:sz w:val="24"/>
          <w:szCs w:val="24"/>
          <w:lang w:val="bg-BG" w:eastAsia="bg-BG"/>
        </w:rPr>
      </w:pPr>
    </w:p>
    <w:p w:rsidR="00072F50" w:rsidRPr="00E90802" w:rsidRDefault="00072F50" w:rsidP="00720224">
      <w:pPr>
        <w:tabs>
          <w:tab w:val="left" w:pos="426"/>
          <w:tab w:val="left" w:pos="993"/>
        </w:tabs>
        <w:overflowPunct/>
        <w:jc w:val="both"/>
        <w:textAlignment w:val="auto"/>
        <w:rPr>
          <w:rFonts w:ascii="Times New Roman" w:eastAsia="Times New Roman" w:hAnsi="Times New Roman"/>
          <w:sz w:val="24"/>
          <w:szCs w:val="24"/>
          <w:lang w:val="bg-BG" w:eastAsia="bg-BG"/>
        </w:rPr>
      </w:pPr>
      <w:r w:rsidRPr="00720224">
        <w:rPr>
          <w:rFonts w:ascii="Times New Roman" w:eastAsia="Times New Roman" w:hAnsi="Times New Roman"/>
          <w:sz w:val="24"/>
          <w:szCs w:val="24"/>
          <w:lang w:val="bg-BG" w:eastAsia="bg-BG"/>
        </w:rPr>
        <w:tab/>
        <w:t>1</w:t>
      </w:r>
      <w:r w:rsidRPr="00E90802">
        <w:rPr>
          <w:rFonts w:ascii="Times New Roman" w:eastAsia="Times New Roman" w:hAnsi="Times New Roman"/>
          <w:sz w:val="24"/>
          <w:szCs w:val="24"/>
          <w:lang w:val="bg-BG" w:eastAsia="bg-BG"/>
        </w:rPr>
        <w:t xml:space="preserve">. В представения доклад за ОВОС е разгледано съществуващото състояние на компонентите и факторите на околната среда. Определени, описани и оценени са </w:t>
      </w:r>
      <w:r w:rsidR="00245479">
        <w:rPr>
          <w:rFonts w:ascii="Times New Roman" w:eastAsia="Times New Roman" w:hAnsi="Times New Roman"/>
          <w:sz w:val="24"/>
          <w:szCs w:val="24"/>
          <w:lang w:val="bg-BG" w:eastAsia="bg-BG"/>
        </w:rPr>
        <w:t>вероатните значителни последици</w:t>
      </w:r>
      <w:r w:rsidRPr="00E90802">
        <w:rPr>
          <w:rFonts w:ascii="Times New Roman" w:eastAsia="Times New Roman" w:hAnsi="Times New Roman"/>
          <w:sz w:val="24"/>
          <w:szCs w:val="24"/>
          <w:lang w:val="bg-BG" w:eastAsia="bg-BG"/>
        </w:rPr>
        <w:t xml:space="preserve"> </w:t>
      </w:r>
      <w:r w:rsidR="00245479">
        <w:rPr>
          <w:rFonts w:ascii="Times New Roman" w:eastAsia="Times New Roman" w:hAnsi="Times New Roman"/>
          <w:sz w:val="24"/>
          <w:szCs w:val="24"/>
          <w:lang w:val="bg-BG" w:eastAsia="bg-BG"/>
        </w:rPr>
        <w:t xml:space="preserve">от въздействията на предложението </w:t>
      </w:r>
      <w:r w:rsidRPr="00E90802">
        <w:rPr>
          <w:rFonts w:ascii="Times New Roman" w:eastAsia="Times New Roman" w:hAnsi="Times New Roman"/>
          <w:sz w:val="24"/>
          <w:szCs w:val="24"/>
          <w:lang w:val="bg-BG" w:eastAsia="bg-BG"/>
        </w:rPr>
        <w:t xml:space="preserve">върху околната среда и населението от реализацията </w:t>
      </w:r>
      <w:r w:rsidR="00245479">
        <w:rPr>
          <w:rFonts w:ascii="Times New Roman" w:eastAsia="Times New Roman" w:hAnsi="Times New Roman"/>
          <w:sz w:val="24"/>
          <w:szCs w:val="24"/>
          <w:lang w:val="bg-BG" w:eastAsia="bg-BG"/>
        </w:rPr>
        <w:t xml:space="preserve">на инвестиционното предложение. </w:t>
      </w:r>
      <w:r w:rsidR="00245479" w:rsidRPr="00E90802">
        <w:rPr>
          <w:rFonts w:ascii="Times New Roman" w:eastAsia="Times New Roman" w:hAnsi="Times New Roman"/>
          <w:sz w:val="24"/>
          <w:szCs w:val="24"/>
          <w:lang w:val="bg-BG" w:eastAsia="bg-BG"/>
        </w:rPr>
        <w:t xml:space="preserve">Ползването </w:t>
      </w:r>
      <w:r w:rsidRPr="00E90802">
        <w:rPr>
          <w:rFonts w:ascii="Times New Roman" w:eastAsia="Times New Roman" w:hAnsi="Times New Roman"/>
          <w:sz w:val="24"/>
          <w:szCs w:val="24"/>
          <w:lang w:val="bg-BG" w:eastAsia="bg-BG"/>
        </w:rPr>
        <w:t>на природните ресурси, емисии на вредни вещества, генерирането на отпадъци, възможният риск от аварии и инциденти за околната среда и здравето на хората при строителството и експлоатацията. Направени са мотивирини изводи, че същото може да се осъществи при спазване на предложените мерки и препоръки в ДОВОС.</w:t>
      </w:r>
    </w:p>
    <w:p w:rsidR="00D252CD" w:rsidRPr="00E90802" w:rsidRDefault="00072F50" w:rsidP="00A83653">
      <w:pPr>
        <w:ind w:firstLine="426"/>
        <w:jc w:val="both"/>
        <w:rPr>
          <w:rFonts w:ascii="Times New Roman" w:eastAsia="Times New Roman" w:hAnsi="Times New Roman"/>
          <w:sz w:val="24"/>
          <w:szCs w:val="24"/>
          <w:lang w:val="bg-BG"/>
        </w:rPr>
      </w:pPr>
      <w:r w:rsidRPr="00E90802">
        <w:rPr>
          <w:rFonts w:ascii="Times New Roman" w:eastAsia="Times New Roman" w:hAnsi="Times New Roman"/>
          <w:sz w:val="24"/>
          <w:szCs w:val="24"/>
          <w:lang w:val="bg-BG"/>
        </w:rPr>
        <w:t xml:space="preserve">2. </w:t>
      </w:r>
      <w:r w:rsidR="00D252CD" w:rsidRPr="00E90802">
        <w:rPr>
          <w:rFonts w:ascii="Times New Roman" w:hAnsi="Times New Roman"/>
          <w:sz w:val="24"/>
          <w:szCs w:val="24"/>
          <w:lang w:val="bg-BG"/>
        </w:rPr>
        <w:t xml:space="preserve">Проектното трасе преминава в основната си част през урбанизирана територия в границите на град Бургас. Участък около 3.8 </w:t>
      </w:r>
      <w:r w:rsidR="00D252CD" w:rsidRPr="00E90802">
        <w:rPr>
          <w:rFonts w:ascii="Times New Roman" w:hAnsi="Times New Roman"/>
          <w:sz w:val="24"/>
          <w:szCs w:val="24"/>
        </w:rPr>
        <w:t>km</w:t>
      </w:r>
      <w:r w:rsidR="00D252CD" w:rsidRPr="00E90802">
        <w:rPr>
          <w:rFonts w:ascii="Times New Roman" w:hAnsi="Times New Roman"/>
          <w:sz w:val="24"/>
          <w:szCs w:val="24"/>
          <w:lang w:val="bg-BG"/>
        </w:rPr>
        <w:t xml:space="preserve"> преминава в близост до Атанасовско езеро и Бургаски солници. В този участък трасето се развива изцяло по полосата на съществуващата жп линия. Не се засягат допълнителни територии.</w:t>
      </w:r>
    </w:p>
    <w:p w:rsidR="00D815D8" w:rsidRPr="00E90802" w:rsidRDefault="00D252CD" w:rsidP="00D815D8">
      <w:pPr>
        <w:ind w:firstLine="426"/>
        <w:jc w:val="both"/>
        <w:rPr>
          <w:rFonts w:ascii="Times New Roman" w:hAnsi="Times New Roman"/>
          <w:sz w:val="24"/>
          <w:szCs w:val="24"/>
          <w:lang w:val="bg-BG"/>
        </w:rPr>
      </w:pPr>
      <w:r w:rsidRPr="00E90802">
        <w:rPr>
          <w:rFonts w:ascii="Times New Roman" w:hAnsi="Times New Roman"/>
          <w:sz w:val="24"/>
          <w:szCs w:val="24"/>
          <w:lang w:val="bg-BG"/>
        </w:rPr>
        <w:t xml:space="preserve">3. </w:t>
      </w:r>
      <w:r w:rsidR="00D815D8" w:rsidRPr="00E90802">
        <w:rPr>
          <w:rFonts w:ascii="Times New Roman" w:hAnsi="Times New Roman"/>
          <w:sz w:val="24"/>
          <w:szCs w:val="24"/>
          <w:lang w:val="bg-BG"/>
        </w:rPr>
        <w:t>С инвестиционното предложение се предвижда електрифициране на съществуващата жп линия и използване на по-безшумни електрически мотриси. Полагане на нови типове конструкции на горното строене на железния път с използване на еластични скрепления, еластомерни демпфериращи подложки, полагане на безнаставов релсов път, еластични прелезни настилки и щумозащитни екрани. Всички тези съоръжения ще доведат до минимизиране на акустично натоварване в близост до жп трасето.</w:t>
      </w:r>
    </w:p>
    <w:p w:rsidR="0055698F" w:rsidRPr="0055698F" w:rsidRDefault="004F1772" w:rsidP="0055698F">
      <w:pPr>
        <w:widowControl w:val="0"/>
        <w:overflowPunct/>
        <w:autoSpaceDE/>
        <w:autoSpaceDN/>
        <w:adjustRightInd/>
        <w:spacing w:line="274" w:lineRule="exact"/>
        <w:ind w:firstLine="426"/>
        <w:jc w:val="both"/>
        <w:textAlignment w:val="auto"/>
        <w:rPr>
          <w:rFonts w:ascii="Times New Roman" w:eastAsia="Times New Roman" w:hAnsi="Times New Roman"/>
          <w:color w:val="000000"/>
          <w:sz w:val="24"/>
          <w:szCs w:val="24"/>
          <w:lang w:val="bg-BG" w:eastAsia="bg-BG" w:bidi="bg-BG"/>
        </w:rPr>
      </w:pPr>
      <w:r w:rsidRPr="0055698F">
        <w:rPr>
          <w:rFonts w:ascii="Times New Roman" w:hAnsi="Times New Roman"/>
          <w:sz w:val="24"/>
          <w:szCs w:val="24"/>
          <w:lang w:val="bg-BG"/>
        </w:rPr>
        <w:t xml:space="preserve">4. </w:t>
      </w:r>
      <w:r w:rsidR="0055698F" w:rsidRPr="0055698F">
        <w:rPr>
          <w:rFonts w:ascii="Times New Roman" w:eastAsia="Times New Roman" w:hAnsi="Times New Roman"/>
          <w:color w:val="000000"/>
          <w:sz w:val="24"/>
          <w:szCs w:val="24"/>
          <w:lang w:val="bg-BG" w:eastAsia="bg-BG" w:bidi="bg-BG"/>
        </w:rPr>
        <w:t>Въз основа на направените анализи, по време на строителството, въздействията върху качеството на атмосферния въздух могат да се определят като: незначителни отрицателни, с ниска степен на въздействие, локални - в обхвата на трасето, краткосрочни, временни, непреки.</w:t>
      </w:r>
    </w:p>
    <w:p w:rsidR="0055698F" w:rsidRPr="0055698F" w:rsidRDefault="0055698F" w:rsidP="0055698F">
      <w:pPr>
        <w:widowControl w:val="0"/>
        <w:overflowPunct/>
        <w:autoSpaceDE/>
        <w:autoSpaceDN/>
        <w:adjustRightInd/>
        <w:spacing w:line="274" w:lineRule="exact"/>
        <w:ind w:firstLine="426"/>
        <w:jc w:val="both"/>
        <w:textAlignment w:val="auto"/>
        <w:rPr>
          <w:rFonts w:ascii="Times New Roman" w:eastAsia="Times New Roman" w:hAnsi="Times New Roman"/>
          <w:color w:val="000000"/>
          <w:sz w:val="24"/>
          <w:szCs w:val="24"/>
          <w:lang w:val="bg-BG" w:eastAsia="bg-BG" w:bidi="bg-BG"/>
        </w:rPr>
      </w:pPr>
      <w:r w:rsidRPr="0055698F">
        <w:rPr>
          <w:rFonts w:ascii="Times New Roman" w:eastAsia="Times New Roman" w:hAnsi="Times New Roman"/>
          <w:color w:val="000000"/>
          <w:sz w:val="24"/>
          <w:szCs w:val="24"/>
          <w:lang w:val="bg-BG" w:eastAsia="bg-BG" w:bidi="bg-BG"/>
        </w:rPr>
        <w:t>По време на експлоатацията, поради предвиденото електрифициране на железопътната линия, не се предвижда движение на дизелови локомотиви по нея. При електрически задвижваните влакови композиции, замърсяване на въздуха може да се получи само при реемисия на прахови частици от земната повърхност в челото на локомотива и след последния вагон. Замърсяването около железопътната линия е импулсно и краткотрайно (продължава няколко минути след преминаването на влаковата композиция), с малка мощност на емисията, но при достатъчно висока интензивност на движението позволява пресмятането на усреднени стойности за определен интервал от време. Поради това практически въздействия върху атмосферния въздух няма да има.</w:t>
      </w:r>
    </w:p>
    <w:p w:rsidR="008E6001" w:rsidRPr="00CA3CCF" w:rsidRDefault="0055698F" w:rsidP="008E6001">
      <w:pPr>
        <w:ind w:firstLine="426"/>
        <w:jc w:val="both"/>
        <w:rPr>
          <w:rFonts w:ascii="Times New Roman" w:hAnsi="Times New Roman"/>
          <w:sz w:val="24"/>
          <w:szCs w:val="24"/>
          <w:lang w:val="bg-BG"/>
        </w:rPr>
      </w:pPr>
      <w:r>
        <w:rPr>
          <w:rFonts w:ascii="Times New Roman" w:hAnsi="Times New Roman"/>
          <w:sz w:val="24"/>
          <w:szCs w:val="24"/>
          <w:lang w:val="bg-BG"/>
        </w:rPr>
        <w:t xml:space="preserve">5. </w:t>
      </w:r>
      <w:r w:rsidR="008E6001" w:rsidRPr="008E6001">
        <w:rPr>
          <w:rFonts w:ascii="Times New Roman" w:hAnsi="Times New Roman"/>
          <w:sz w:val="24"/>
          <w:szCs w:val="24"/>
          <w:lang w:val="bg-BG"/>
        </w:rPr>
        <w:t xml:space="preserve">По време на строителството ще се генерира основно шум от работата на строителната техника и транспортните машини при извършване на изкопни и строително-монтажните дейности. Всички тези източници ще бъдат с периодично действие, до приключване на </w:t>
      </w:r>
      <w:r w:rsidR="008E6001" w:rsidRPr="00CA3CCF">
        <w:rPr>
          <w:rFonts w:ascii="Times New Roman" w:hAnsi="Times New Roman"/>
          <w:sz w:val="24"/>
          <w:szCs w:val="24"/>
          <w:lang w:val="bg-BG"/>
        </w:rPr>
        <w:t>строителството.</w:t>
      </w:r>
    </w:p>
    <w:p w:rsidR="00CA4EB8" w:rsidRPr="00CA3CCF" w:rsidRDefault="008E6001" w:rsidP="00CA3CCF">
      <w:pPr>
        <w:ind w:firstLine="426"/>
        <w:jc w:val="both"/>
        <w:rPr>
          <w:rFonts w:ascii="Times New Roman" w:hAnsi="Times New Roman"/>
          <w:sz w:val="24"/>
          <w:szCs w:val="24"/>
          <w:lang w:val="bg-BG" w:eastAsia="ar-SA"/>
        </w:rPr>
      </w:pPr>
      <w:r w:rsidRPr="00CA3CCF">
        <w:rPr>
          <w:rFonts w:ascii="Times New Roman" w:hAnsi="Times New Roman"/>
          <w:sz w:val="24"/>
          <w:szCs w:val="24"/>
          <w:lang w:val="bg-BG"/>
        </w:rPr>
        <w:t xml:space="preserve">По време на експлоатацията са предвидени мерки за ограничаване нивата на шум в градска среда. </w:t>
      </w:r>
      <w:r w:rsidR="005E624D">
        <w:rPr>
          <w:rFonts w:ascii="Times New Roman" w:hAnsi="Times New Roman"/>
          <w:sz w:val="24"/>
          <w:szCs w:val="24"/>
          <w:lang w:val="bg-BG" w:eastAsia="ar-SA"/>
        </w:rPr>
        <w:t>На</w:t>
      </w:r>
      <w:r w:rsidRPr="00CA3CCF">
        <w:rPr>
          <w:rFonts w:ascii="Times New Roman" w:hAnsi="Times New Roman"/>
          <w:sz w:val="24"/>
          <w:szCs w:val="24"/>
          <w:lang w:val="bg-BG" w:eastAsia="ar-SA"/>
        </w:rPr>
        <w:t xml:space="preserve">всякъде в урбанизираната територия на гр. Бургас са предвидени заграждения на железопътната инфраструктура. Там, където в близост до жп линията има обекти, подлежащи на здравна защита (жилищни и обществени сгради), са предвидени шумозащитни екрани за достигане на граничните стойности на показателите за шум в околната среда. </w:t>
      </w:r>
      <w:r w:rsidR="00CA4EB8" w:rsidRPr="00CA3CCF">
        <w:rPr>
          <w:rFonts w:ascii="Times New Roman" w:hAnsi="Times New Roman"/>
          <w:sz w:val="24"/>
          <w:szCs w:val="24"/>
          <w:lang w:val="bg-BG"/>
        </w:rPr>
        <w:t xml:space="preserve">Представени резултатите за участъка от трасето, преминаващ през силно урбанизирана територия (ж.к. Лазур) и новопредвидената зона Ок/2 в местност „Ъгъла“. Въз основа на извършената оценка и съобразно действащите в страната норми може да се обобщи, че нивата на шума ще са под допустимите стойности за всички части от денонощието, определени в Наредба № 6/2006г. Тази оценка е направена на база предвидените с проекта съоръжения за ограничаване на шума при експлоатация, а имено: </w:t>
      </w:r>
    </w:p>
    <w:p w:rsidR="00CA4EB8" w:rsidRPr="00CA3CCF" w:rsidRDefault="00CA4EB8" w:rsidP="00CA4EB8">
      <w:pPr>
        <w:numPr>
          <w:ilvl w:val="0"/>
          <w:numId w:val="47"/>
        </w:numPr>
        <w:overflowPunct/>
        <w:autoSpaceDE/>
        <w:autoSpaceDN/>
        <w:adjustRightInd/>
        <w:ind w:left="567" w:hanging="283"/>
        <w:contextualSpacing/>
        <w:jc w:val="both"/>
        <w:textAlignment w:val="auto"/>
        <w:rPr>
          <w:rFonts w:ascii="Times New Roman" w:hAnsi="Times New Roman"/>
          <w:sz w:val="24"/>
          <w:szCs w:val="24"/>
          <w:lang w:val="bg-BG"/>
        </w:rPr>
      </w:pPr>
      <w:r w:rsidRPr="00CA3CCF">
        <w:rPr>
          <w:rFonts w:ascii="Times New Roman" w:hAnsi="Times New Roman"/>
          <w:sz w:val="24"/>
          <w:szCs w:val="24"/>
          <w:lang w:val="bg-BG"/>
        </w:rPr>
        <w:t>Полагане на нови типове конструкции на горното строене на железния път с използване на еластични скрепления, еластомерни демпфериращи подложки;</w:t>
      </w:r>
    </w:p>
    <w:p w:rsidR="00CA4EB8" w:rsidRPr="00CA3CCF" w:rsidRDefault="00CA4EB8" w:rsidP="00CA4EB8">
      <w:pPr>
        <w:numPr>
          <w:ilvl w:val="0"/>
          <w:numId w:val="47"/>
        </w:numPr>
        <w:overflowPunct/>
        <w:autoSpaceDE/>
        <w:autoSpaceDN/>
        <w:adjustRightInd/>
        <w:ind w:left="567" w:hanging="283"/>
        <w:contextualSpacing/>
        <w:jc w:val="both"/>
        <w:textAlignment w:val="auto"/>
        <w:rPr>
          <w:rFonts w:ascii="Times New Roman" w:hAnsi="Times New Roman"/>
          <w:sz w:val="24"/>
          <w:szCs w:val="24"/>
          <w:lang w:val="bg-BG"/>
        </w:rPr>
      </w:pPr>
      <w:r w:rsidRPr="00CA3CCF">
        <w:rPr>
          <w:rFonts w:ascii="Times New Roman" w:hAnsi="Times New Roman"/>
          <w:sz w:val="24"/>
          <w:szCs w:val="24"/>
          <w:lang w:val="bg-BG"/>
        </w:rPr>
        <w:t>Полагане на безнаставов релсов път;</w:t>
      </w:r>
    </w:p>
    <w:p w:rsidR="00171322" w:rsidRDefault="00CA4EB8" w:rsidP="00171322">
      <w:pPr>
        <w:numPr>
          <w:ilvl w:val="0"/>
          <w:numId w:val="47"/>
        </w:numPr>
        <w:overflowPunct/>
        <w:autoSpaceDE/>
        <w:autoSpaceDN/>
        <w:adjustRightInd/>
        <w:ind w:left="567" w:hanging="283"/>
        <w:contextualSpacing/>
        <w:jc w:val="both"/>
        <w:textAlignment w:val="auto"/>
        <w:rPr>
          <w:rFonts w:ascii="Times New Roman" w:hAnsi="Times New Roman"/>
          <w:sz w:val="24"/>
          <w:szCs w:val="24"/>
          <w:lang w:val="bg-BG"/>
        </w:rPr>
      </w:pPr>
      <w:r w:rsidRPr="00CA3CCF">
        <w:rPr>
          <w:rFonts w:ascii="Times New Roman" w:hAnsi="Times New Roman"/>
          <w:sz w:val="24"/>
          <w:szCs w:val="24"/>
          <w:lang w:val="bg-BG"/>
        </w:rPr>
        <w:t>Полагане на еластични прелезни настилки;</w:t>
      </w:r>
    </w:p>
    <w:p w:rsidR="00CA4EB8" w:rsidRPr="00171322" w:rsidRDefault="00CA4EB8" w:rsidP="00171322">
      <w:pPr>
        <w:numPr>
          <w:ilvl w:val="0"/>
          <w:numId w:val="47"/>
        </w:numPr>
        <w:overflowPunct/>
        <w:autoSpaceDE/>
        <w:autoSpaceDN/>
        <w:adjustRightInd/>
        <w:ind w:left="0" w:firstLine="284"/>
        <w:contextualSpacing/>
        <w:jc w:val="both"/>
        <w:textAlignment w:val="auto"/>
        <w:rPr>
          <w:rFonts w:ascii="Times New Roman" w:hAnsi="Times New Roman"/>
          <w:sz w:val="24"/>
          <w:szCs w:val="24"/>
          <w:lang w:val="bg-BG"/>
        </w:rPr>
      </w:pPr>
      <w:r w:rsidRPr="00171322">
        <w:rPr>
          <w:rFonts w:ascii="Times New Roman" w:hAnsi="Times New Roman"/>
          <w:sz w:val="24"/>
          <w:szCs w:val="24"/>
          <w:lang w:val="bg-BG"/>
        </w:rPr>
        <w:t>Изграждане на шумозащитни екрани в участъците преминаващи през урбанизираната територия на гр. Бургас, където в близост до жп линията има жилищни, обществени сгради и други обекти, подлежащи на здравна защита.</w:t>
      </w:r>
    </w:p>
    <w:p w:rsidR="008E6001" w:rsidRPr="00E90802" w:rsidRDefault="008E6001" w:rsidP="008E6001">
      <w:pPr>
        <w:ind w:firstLine="426"/>
        <w:jc w:val="both"/>
        <w:rPr>
          <w:rFonts w:ascii="Times New Roman" w:hAnsi="Times New Roman"/>
          <w:sz w:val="24"/>
          <w:szCs w:val="24"/>
          <w:lang w:val="bg-BG" w:eastAsia="ar-SA"/>
        </w:rPr>
      </w:pPr>
      <w:r>
        <w:rPr>
          <w:rFonts w:ascii="Times New Roman" w:hAnsi="Times New Roman"/>
          <w:sz w:val="24"/>
          <w:szCs w:val="24"/>
          <w:lang w:val="bg-BG"/>
        </w:rPr>
        <w:t xml:space="preserve">6. </w:t>
      </w:r>
      <w:r w:rsidRPr="00E90802">
        <w:rPr>
          <w:rFonts w:ascii="Times New Roman" w:hAnsi="Times New Roman"/>
          <w:sz w:val="24"/>
          <w:szCs w:val="24"/>
          <w:lang w:val="bg-BG"/>
        </w:rPr>
        <w:t>Не се очакват емисии на замърсяващи вещества във водите (повърхностни и подземни) по време на строителството и експлоатацията на инвестиционното предложение. Реализацията проекта не е свързана с използване на опасни вещества или материали, които могат да ги замърсят. Не се предвижда водовземане за питейни, промишлени и други нужди от повърхностни и подземни води и не се предвижда изграждане на нови съоръжения за водовземане.</w:t>
      </w:r>
    </w:p>
    <w:p w:rsidR="008E6001" w:rsidRDefault="008E6001" w:rsidP="008E6001">
      <w:pPr>
        <w:widowControl w:val="0"/>
        <w:ind w:firstLine="426"/>
        <w:jc w:val="both"/>
        <w:rPr>
          <w:rFonts w:ascii="Times New Roman" w:hAnsi="Times New Roman"/>
          <w:sz w:val="24"/>
          <w:szCs w:val="24"/>
          <w:lang w:val="bg-BG"/>
        </w:rPr>
      </w:pPr>
      <w:r>
        <w:rPr>
          <w:rFonts w:ascii="Times New Roman" w:eastAsia="Times New Roman" w:hAnsi="Times New Roman"/>
          <w:noProof/>
          <w:sz w:val="24"/>
          <w:szCs w:val="24"/>
          <w:lang w:val="bg-BG"/>
        </w:rPr>
        <w:t>7</w:t>
      </w:r>
      <w:r w:rsidRPr="00E90802">
        <w:rPr>
          <w:rFonts w:ascii="Times New Roman" w:eastAsia="Times New Roman" w:hAnsi="Times New Roman"/>
          <w:noProof/>
          <w:sz w:val="24"/>
          <w:szCs w:val="24"/>
          <w:lang w:val="bg-BG"/>
        </w:rPr>
        <w:t xml:space="preserve">. </w:t>
      </w:r>
      <w:r w:rsidRPr="00E90802">
        <w:rPr>
          <w:rFonts w:ascii="Times New Roman" w:hAnsi="Times New Roman"/>
          <w:bCs/>
          <w:sz w:val="24"/>
          <w:szCs w:val="24"/>
          <w:lang w:val="bg-BG"/>
        </w:rPr>
        <w:t>Строителните отпадъци ще се генерират еднократно, само за периода на строителните работи. Същите ще се събират на строителната площадка, разделно по кодове в контейнери (или други подходящи съдове) до натрупване на подходящо за извозване количество.</w:t>
      </w:r>
      <w:r w:rsidRPr="00E90802">
        <w:rPr>
          <w:rFonts w:ascii="Times New Roman" w:eastAsia="SimSun" w:hAnsi="Times New Roman"/>
          <w:sz w:val="24"/>
          <w:szCs w:val="24"/>
          <w:lang w:val="bg-BG" w:eastAsia="zh-CN"/>
        </w:rPr>
        <w:t xml:space="preserve"> Строителните отпадъците ще се предават за последващо третиране на лица, притежаващи документ по чл. 35 от ЗУО, като се предвижда и влагане в строежа на рециклирани строителни материали или на третирани строителни отпадъци за оползотворяване в обратни насипи.</w:t>
      </w:r>
    </w:p>
    <w:p w:rsidR="008E6001" w:rsidRDefault="008E6001" w:rsidP="00E90802">
      <w:pPr>
        <w:ind w:firstLine="426"/>
        <w:jc w:val="both"/>
        <w:rPr>
          <w:rFonts w:ascii="Times New Roman" w:hAnsi="Times New Roman"/>
          <w:sz w:val="24"/>
          <w:szCs w:val="24"/>
          <w:lang w:val="bg-BG" w:eastAsia="ar-SA"/>
        </w:rPr>
      </w:pPr>
      <w:r>
        <w:rPr>
          <w:rFonts w:ascii="Times New Roman" w:hAnsi="Times New Roman"/>
          <w:sz w:val="24"/>
          <w:szCs w:val="24"/>
          <w:lang w:val="bg-BG" w:eastAsia="ar-SA"/>
        </w:rPr>
        <w:t xml:space="preserve">8. </w:t>
      </w:r>
      <w:r w:rsidRPr="00F77570">
        <w:rPr>
          <w:rFonts w:ascii="Times New Roman" w:hAnsi="Times New Roman"/>
          <w:sz w:val="24"/>
          <w:szCs w:val="24"/>
          <w:lang w:val="bg-BG" w:eastAsia="ar-SA"/>
        </w:rPr>
        <w:t>За предпазване на водачите на МПС от заслепяване в участъка, където линията е успоредна с автомобилен път са предвидени и огради против заслепяване</w:t>
      </w:r>
      <w:r>
        <w:rPr>
          <w:rFonts w:ascii="Times New Roman" w:hAnsi="Times New Roman"/>
          <w:sz w:val="24"/>
          <w:szCs w:val="24"/>
          <w:lang w:val="bg-BG" w:eastAsia="ar-SA"/>
        </w:rPr>
        <w:t>.</w:t>
      </w:r>
    </w:p>
    <w:p w:rsidR="008E6001" w:rsidRDefault="008E6001" w:rsidP="00E90802">
      <w:pPr>
        <w:ind w:firstLine="426"/>
        <w:jc w:val="both"/>
        <w:rPr>
          <w:rFonts w:ascii="Times New Roman" w:hAnsi="Times New Roman"/>
          <w:sz w:val="24"/>
          <w:szCs w:val="24"/>
          <w:lang w:val="bg-BG"/>
        </w:rPr>
      </w:pPr>
      <w:r>
        <w:rPr>
          <w:rFonts w:ascii="Times New Roman" w:hAnsi="Times New Roman"/>
          <w:sz w:val="24"/>
          <w:szCs w:val="24"/>
          <w:lang w:val="bg-BG" w:eastAsia="ar-SA"/>
        </w:rPr>
        <w:t>9.</w:t>
      </w:r>
      <w:r w:rsidRPr="00E90802">
        <w:rPr>
          <w:rFonts w:ascii="Times New Roman" w:hAnsi="Times New Roman"/>
          <w:sz w:val="24"/>
          <w:szCs w:val="24"/>
          <w:lang w:val="bg-BG"/>
        </w:rPr>
        <w:t xml:space="preserve"> Реализацията на проекта ще има положителен ефект върху околната среда и климата, който се изразява основно в намаляване на вредните емисии при редуциране употребата на </w:t>
      </w:r>
      <w:r w:rsidRPr="008E6001">
        <w:rPr>
          <w:rFonts w:ascii="Times New Roman" w:hAnsi="Times New Roman"/>
          <w:sz w:val="24"/>
          <w:szCs w:val="24"/>
          <w:lang w:val="bg-BG"/>
        </w:rPr>
        <w:t>автомобилния транспорт в градска среда</w:t>
      </w:r>
      <w:r>
        <w:rPr>
          <w:rFonts w:ascii="Times New Roman" w:hAnsi="Times New Roman"/>
          <w:sz w:val="24"/>
          <w:szCs w:val="24"/>
          <w:lang w:val="bg-BG"/>
        </w:rPr>
        <w:t>.</w:t>
      </w:r>
    </w:p>
    <w:p w:rsidR="004F1772" w:rsidRPr="00E90802" w:rsidRDefault="008E6001" w:rsidP="00E90802">
      <w:pPr>
        <w:ind w:firstLine="426"/>
        <w:jc w:val="both"/>
        <w:rPr>
          <w:rFonts w:ascii="Times New Roman" w:hAnsi="Times New Roman"/>
          <w:strike/>
          <w:sz w:val="24"/>
          <w:szCs w:val="24"/>
          <w:lang w:val="bg-BG"/>
        </w:rPr>
      </w:pPr>
      <w:r>
        <w:rPr>
          <w:rFonts w:ascii="Times New Roman" w:hAnsi="Times New Roman"/>
          <w:sz w:val="24"/>
          <w:szCs w:val="24"/>
          <w:lang w:val="bg-BG"/>
        </w:rPr>
        <w:t xml:space="preserve">10. </w:t>
      </w:r>
      <w:r w:rsidR="004F1772" w:rsidRPr="00E90802">
        <w:rPr>
          <w:rFonts w:ascii="Times New Roman" w:hAnsi="Times New Roman"/>
          <w:sz w:val="24"/>
          <w:szCs w:val="24"/>
          <w:lang w:val="bg-BG"/>
        </w:rPr>
        <w:t>Реализирането на проекта ще допринесе за развитие на интермодалността и ефективно комбиниране на видовете транспорт в градски условия. Железопътната връзка до международно летище Бургас ще осигури по-добра координация между отделните видове транспорт и ниво на обслужване, отговарящо на съвременните изисквания за безопасност, надеждност и сигурност на транспортните услуги. По този начин ще се създаде възможност за по-добра свързаност на летището с транспортната мрежа на града.</w:t>
      </w:r>
    </w:p>
    <w:p w:rsidR="00EB058C" w:rsidRPr="00E90802" w:rsidRDefault="00072F50" w:rsidP="008E6001">
      <w:pPr>
        <w:jc w:val="both"/>
        <w:rPr>
          <w:rFonts w:ascii="Times New Roman" w:hAnsi="Times New Roman"/>
          <w:lang w:val="bg-BG"/>
        </w:rPr>
      </w:pPr>
      <w:r w:rsidRPr="00E90802">
        <w:rPr>
          <w:rFonts w:ascii="Times New Roman" w:eastAsia="Times New Roman" w:hAnsi="Times New Roman"/>
          <w:noProof/>
          <w:sz w:val="24"/>
          <w:szCs w:val="24"/>
          <w:lang w:val="bg-BG"/>
        </w:rPr>
        <w:t xml:space="preserve">  </w:t>
      </w:r>
      <w:r w:rsidR="000A1B68" w:rsidRPr="00E90802">
        <w:rPr>
          <w:rFonts w:ascii="Times New Roman" w:eastAsia="Times New Roman" w:hAnsi="Times New Roman"/>
          <w:noProof/>
          <w:sz w:val="24"/>
          <w:szCs w:val="24"/>
          <w:lang w:val="bg-BG"/>
        </w:rPr>
        <w:t xml:space="preserve">  </w:t>
      </w:r>
      <w:r w:rsidR="00F77570">
        <w:rPr>
          <w:rFonts w:ascii="Times New Roman" w:eastAsia="Times New Roman" w:hAnsi="Times New Roman"/>
          <w:noProof/>
          <w:sz w:val="24"/>
          <w:szCs w:val="24"/>
          <w:lang w:val="bg-BG"/>
        </w:rPr>
        <w:t>1</w:t>
      </w:r>
      <w:r w:rsidR="008E6001">
        <w:rPr>
          <w:rFonts w:ascii="Times New Roman" w:eastAsia="Times New Roman" w:hAnsi="Times New Roman"/>
          <w:noProof/>
          <w:sz w:val="24"/>
          <w:szCs w:val="24"/>
          <w:lang w:val="bg-BG"/>
        </w:rPr>
        <w:t>1</w:t>
      </w:r>
      <w:r w:rsidRPr="00E90802">
        <w:rPr>
          <w:rFonts w:ascii="Times New Roman" w:eastAsia="Times New Roman" w:hAnsi="Times New Roman"/>
          <w:noProof/>
          <w:sz w:val="24"/>
          <w:szCs w:val="24"/>
          <w:lang w:val="bg-BG"/>
        </w:rPr>
        <w:t xml:space="preserve">. </w:t>
      </w:r>
      <w:r w:rsidR="00D252CD" w:rsidRPr="00E90802">
        <w:rPr>
          <w:rFonts w:ascii="Times New Roman" w:hAnsi="Times New Roman"/>
          <w:sz w:val="24"/>
          <w:szCs w:val="24"/>
          <w:lang w:val="bg-BG"/>
        </w:rPr>
        <w:t>Проектното решение е съобразено с преминаването на жп линия в близост до Атанасовско езеро, ползвано от птиците като места за почивка, струпване по време на миграция, зимуване или размножаване.</w:t>
      </w:r>
      <w:r w:rsidR="00D815D8" w:rsidRPr="00E90802">
        <w:rPr>
          <w:rFonts w:ascii="Times New Roman" w:hAnsi="Times New Roman"/>
          <w:lang w:val="bg-BG"/>
        </w:rPr>
        <w:t xml:space="preserve"> </w:t>
      </w:r>
      <w:r w:rsidR="00D252CD" w:rsidRPr="00E90802">
        <w:rPr>
          <w:rFonts w:ascii="Times New Roman" w:hAnsi="Times New Roman"/>
          <w:sz w:val="24"/>
          <w:szCs w:val="24"/>
          <w:lang w:val="bg-BG"/>
        </w:rPr>
        <w:t>При стриктно спазване на техническите правила и нормативи както и изпълнение на предложените мерки в периода на изграждане на елементите на железопътната инфраструктура, очакваните въздействия върху птиците ще бъдат минимални, краткосрочни и обратими след приключване на СМР</w:t>
      </w:r>
      <w:r w:rsidR="008E6001">
        <w:rPr>
          <w:rFonts w:ascii="Times New Roman" w:hAnsi="Times New Roman"/>
          <w:sz w:val="24"/>
          <w:szCs w:val="24"/>
          <w:lang w:val="bg-BG"/>
        </w:rPr>
        <w:t>.</w:t>
      </w:r>
    </w:p>
    <w:p w:rsidR="00982F1C" w:rsidRPr="00982F1C" w:rsidRDefault="00982F1C" w:rsidP="000A1B68">
      <w:pPr>
        <w:tabs>
          <w:tab w:val="left" w:pos="284"/>
          <w:tab w:val="left" w:pos="1995"/>
        </w:tabs>
        <w:jc w:val="both"/>
        <w:rPr>
          <w:rFonts w:ascii="Times New Roman" w:eastAsia="Times New Roman" w:hAnsi="Times New Roman"/>
          <w:noProof/>
          <w:sz w:val="24"/>
          <w:szCs w:val="24"/>
          <w:lang w:val="bg-BG"/>
        </w:rPr>
      </w:pPr>
    </w:p>
    <w:p w:rsidR="000A1B68" w:rsidRPr="00737530" w:rsidRDefault="000A1B68" w:rsidP="000A3537">
      <w:pPr>
        <w:tabs>
          <w:tab w:val="left" w:pos="284"/>
          <w:tab w:val="left" w:pos="567"/>
          <w:tab w:val="left" w:pos="1995"/>
        </w:tabs>
        <w:jc w:val="both"/>
        <w:rPr>
          <w:rFonts w:ascii="Times New Roman" w:eastAsia="Times New Roman" w:hAnsi="Times New Roman"/>
          <w:b/>
          <w:i/>
          <w:noProof/>
          <w:sz w:val="24"/>
          <w:szCs w:val="24"/>
          <w:lang w:val="bg-BG"/>
        </w:rPr>
      </w:pPr>
      <w:r w:rsidRPr="00737530">
        <w:rPr>
          <w:rFonts w:ascii="Times New Roman" w:hAnsi="Times New Roman"/>
          <w:b/>
          <w:sz w:val="24"/>
          <w:szCs w:val="24"/>
          <w:lang w:val="bg-BG"/>
        </w:rPr>
        <w:t xml:space="preserve">  </w:t>
      </w:r>
      <w:r w:rsidR="000A3537" w:rsidRPr="00737530">
        <w:rPr>
          <w:rFonts w:ascii="Times New Roman" w:hAnsi="Times New Roman"/>
          <w:b/>
          <w:i/>
          <w:sz w:val="24"/>
          <w:szCs w:val="24"/>
          <w:lang w:val="bg-BG"/>
        </w:rPr>
        <w:t xml:space="preserve"> </w:t>
      </w:r>
      <w:r w:rsidRPr="00737530">
        <w:rPr>
          <w:rFonts w:ascii="Times New Roman" w:hAnsi="Times New Roman"/>
          <w:b/>
          <w:i/>
          <w:sz w:val="24"/>
          <w:szCs w:val="24"/>
          <w:lang w:val="bg-BG"/>
        </w:rPr>
        <w:t>В част „Биологично разнообразие и защитени територии“</w:t>
      </w:r>
    </w:p>
    <w:p w:rsidR="005A6C00" w:rsidRPr="005A6C00" w:rsidRDefault="005A6C00" w:rsidP="00E90802">
      <w:pPr>
        <w:ind w:firstLine="426"/>
        <w:jc w:val="both"/>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 xml:space="preserve">Описани са най-близките </w:t>
      </w:r>
      <w:r w:rsidR="00E90802">
        <w:rPr>
          <w:rFonts w:ascii="Times New Roman" w:eastAsia="Times New Roman" w:hAnsi="Times New Roman"/>
          <w:sz w:val="24"/>
          <w:szCs w:val="24"/>
          <w:lang w:val="bg-BG" w:eastAsia="bg-BG"/>
        </w:rPr>
        <w:t>защитени територии</w:t>
      </w:r>
      <w:r w:rsidRPr="005A6C00">
        <w:rPr>
          <w:rFonts w:ascii="Times New Roman" w:eastAsia="Times New Roman" w:hAnsi="Times New Roman"/>
          <w:sz w:val="24"/>
          <w:szCs w:val="24"/>
          <w:lang w:val="bg-BG" w:eastAsia="bg-BG"/>
        </w:rPr>
        <w:t xml:space="preserve"> до имотите на ИП, както и наличното в тях и в съседните имоти биологично разнообразие (растителен и животински свят, вкл. техните местообитания), анализирано е въздействието върху тях от реализацията на ИП, направени са съответни изводи и заключения, че не се очаква значително неблагоприятно въздействие върху биологичното разнообразие и никакво въздействие върху ЗТ, предвидени са адекватни мерки за избягване, предотвратяване, намаляване и при възможност премахване на установените неблагоприятни въздействия върху биологичното разнообразие при строителството и експлоатацията на ИП.</w:t>
      </w:r>
    </w:p>
    <w:p w:rsidR="005A6C00" w:rsidRPr="005A6C00" w:rsidRDefault="005A6C00" w:rsidP="00B173C7">
      <w:pPr>
        <w:overflowPunct/>
        <w:autoSpaceDE/>
        <w:autoSpaceDN/>
        <w:adjustRightInd/>
        <w:ind w:firstLine="426"/>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Направените изводи и заключения в част БР и ЗТ в представения ДОВОС са:</w:t>
      </w:r>
    </w:p>
    <w:p w:rsidR="005A6C00" w:rsidRPr="005A6C00" w:rsidRDefault="005A6C00" w:rsidP="00B173C7">
      <w:pPr>
        <w:overflowPunct/>
        <w:autoSpaceDE/>
        <w:autoSpaceDN/>
        <w:adjustRightInd/>
        <w:ind w:firstLine="426"/>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 xml:space="preserve">1. С избрания вариант на трасе на релсов път се използва в максимална степен съществуващата жп инфраструктура </w:t>
      </w:r>
      <w:r w:rsidRPr="005A6C00">
        <w:rPr>
          <w:rFonts w:ascii="Times New Roman" w:eastAsia="Times New Roman" w:hAnsi="Times New Roman"/>
          <w:b/>
          <w:sz w:val="24"/>
          <w:szCs w:val="24"/>
          <w:lang w:val="bg-BG" w:eastAsia="bg-BG"/>
        </w:rPr>
        <w:t>без да се засягат пряко защитени територии</w:t>
      </w:r>
      <w:r w:rsidRPr="005A6C00">
        <w:rPr>
          <w:rFonts w:ascii="Times New Roman" w:eastAsia="Times New Roman" w:hAnsi="Times New Roman"/>
          <w:sz w:val="24"/>
          <w:szCs w:val="24"/>
          <w:lang w:val="bg-BG" w:eastAsia="bg-BG"/>
        </w:rPr>
        <w:t xml:space="preserve"> по смисъла на ЗЗТ и консервационно значими находища на  на защитени видове от дивата флора и фауна. </w:t>
      </w:r>
    </w:p>
    <w:p w:rsidR="005A6C00" w:rsidRPr="005A6C00" w:rsidRDefault="005A6C00" w:rsidP="00B173C7">
      <w:pPr>
        <w:overflowPunct/>
        <w:autoSpaceDE/>
        <w:autoSpaceDN/>
        <w:adjustRightInd/>
        <w:ind w:firstLine="426"/>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 xml:space="preserve">2. Разглеждания вариант на жп трасе </w:t>
      </w:r>
      <w:r w:rsidRPr="005A6C00">
        <w:rPr>
          <w:rFonts w:ascii="Times New Roman" w:eastAsia="Times New Roman" w:hAnsi="Times New Roman"/>
          <w:b/>
          <w:sz w:val="24"/>
          <w:szCs w:val="24"/>
          <w:lang w:val="bg-BG" w:eastAsia="bg-BG"/>
        </w:rPr>
        <w:t>преминава в близост до защитени територи</w:t>
      </w:r>
      <w:r w:rsidRPr="005A6C00">
        <w:rPr>
          <w:rFonts w:ascii="Times New Roman" w:eastAsia="Times New Roman" w:hAnsi="Times New Roman"/>
          <w:sz w:val="24"/>
          <w:szCs w:val="24"/>
          <w:lang w:val="bg-BG" w:eastAsia="bg-BG"/>
        </w:rPr>
        <w:t xml:space="preserve"> поддържан резерват (ПР) „Атанасовско езеро“ и защитена местност (ЗМ) „Бургаски солници“, като ЗМ „Бургаски солници“ </w:t>
      </w:r>
      <w:r w:rsidRPr="005A6C00">
        <w:rPr>
          <w:rFonts w:ascii="Times New Roman" w:eastAsia="Times New Roman" w:hAnsi="Times New Roman"/>
          <w:b/>
          <w:sz w:val="24"/>
          <w:szCs w:val="24"/>
          <w:lang w:val="bg-BG" w:eastAsia="bg-BG"/>
        </w:rPr>
        <w:t>граничи</w:t>
      </w:r>
      <w:r w:rsidRPr="005A6C00">
        <w:rPr>
          <w:rFonts w:ascii="Times New Roman" w:eastAsia="Times New Roman" w:hAnsi="Times New Roman"/>
          <w:sz w:val="24"/>
          <w:szCs w:val="24"/>
          <w:lang w:val="bg-BG" w:eastAsia="bg-BG"/>
        </w:rPr>
        <w:t xml:space="preserve"> с имот с идентификатор 07079.622.143, през който преминава част от съществуващото трасе на релсовия път, което отстои средно на 12-15 м от границата на защитената територия. Трасето на жп линия преминава югоизточно от Поддържан резерват „Атанасовско езеро“ на минимално разстояние от 320 м, при пътен възел Бургас – Каблешково. Реализирането на </w:t>
      </w:r>
      <w:r w:rsidR="00964053">
        <w:rPr>
          <w:rFonts w:ascii="Times New Roman" w:eastAsia="Times New Roman" w:hAnsi="Times New Roman"/>
          <w:sz w:val="24"/>
          <w:szCs w:val="24"/>
          <w:lang w:val="bg-BG" w:eastAsia="bg-BG"/>
        </w:rPr>
        <w:t>инвестиционното предложение</w:t>
      </w:r>
      <w:r w:rsidRPr="005A6C00">
        <w:rPr>
          <w:rFonts w:ascii="Times New Roman" w:eastAsia="Times New Roman" w:hAnsi="Times New Roman"/>
          <w:sz w:val="24"/>
          <w:szCs w:val="24"/>
          <w:lang w:val="bg-BG" w:eastAsia="bg-BG"/>
        </w:rPr>
        <w:t xml:space="preserve"> не е свързано с дейности, които са в противоречие с режима на опазването на най-близко разположените защитени територии, определени в заповедите за обявяването им и плана за управление на ПР „Атанасовско езеро“. При спазване на технологичните изисквания за опазване чистотата на въздуха и ограничаване нивата на шум не се очакват отрицателни въздействия върху защитените територии.</w:t>
      </w:r>
    </w:p>
    <w:p w:rsidR="005A6C00" w:rsidRPr="005A6C00" w:rsidRDefault="005A6C00" w:rsidP="00B173C7">
      <w:pPr>
        <w:overflowPunct/>
        <w:autoSpaceDE/>
        <w:autoSpaceDN/>
        <w:adjustRightInd/>
        <w:ind w:firstLine="426"/>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 xml:space="preserve">3. Не се очаква косвено въздействие върху защитените територии, т.к. с проектното решение не се предвиждат нови дейности, които да водят до промяна на водните течения, водно-солевия и биологичен режим, осушаване, както и дейности с които се променят, замърсяват или унищожават естествените природни местообитания и калонаходището в защитените територии. Реализацията на проекта не е свързана с изменение в режима на повърхностните и подземните водни тела в района. Не се очаква промяна в екологичното и химично състояние на водите. Техническото решение е съобразено и с извършващия се в района солодобив и други дейности, съвместими с характера на лечебното калонаходище, като за целта са осигурени необходимите технически прелези за достъп до складове и заводска част на солниците и до дигите на солниците за осъществяване на поддръжка - 3 бр. технически прелези за осигуряване на достъп на товарни автомобили и теснолинейка до солниците, 1 пешеходен прелез за достъп на туристи до калните бани и баните с луга за лечебни процедури и реконструкция на съществуващ стоманобетонен мост. </w:t>
      </w:r>
    </w:p>
    <w:p w:rsidR="005A6C00" w:rsidRPr="005A6C00" w:rsidRDefault="005A6C00" w:rsidP="00B173C7">
      <w:pPr>
        <w:tabs>
          <w:tab w:val="left" w:pos="426"/>
        </w:tabs>
        <w:overflowPunct/>
        <w:autoSpaceDN/>
        <w:adjustRightInd/>
        <w:ind w:firstLine="426"/>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4. Дейността не засяга находища и местообитания на редки, ендемични и включени в приложенията на Закона за биологичното разнообразие растителни и животински видове. Направените проучвания на терена, в обхват на жп трасе и сервитутната му зона, както и от прегледа на извършваните до сега научни изследвания в този район във флористично и фитоценологично отношение, сочат, че на мястото на бъдещото строителство (съществуваща жп линия в градска и крайселищна среда) няма данни за наличието на редки и застрашени видове висши растения и консервационно значими местообитания:</w:t>
      </w:r>
    </w:p>
    <w:p w:rsidR="005A6C00" w:rsidRPr="005A6C00" w:rsidRDefault="005A6C00" w:rsidP="00B173C7">
      <w:pPr>
        <w:tabs>
          <w:tab w:val="left" w:pos="426"/>
        </w:tabs>
        <w:overflowPunct/>
        <w:autoSpaceDN/>
        <w:adjustRightInd/>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ab/>
        <w:t>- растителността в участъка по същестдвуващото трасе на жп линията е характерна за градска среда и прилежащи крайселищни зони. В тези биоцеози, доминират видове, непретенциозни към пряко антропогенно влияние,  предимно декоративни, често използвана в озеленителната практика. В участъка по ново трасе, растителността е съставена предимно от производни и вторични съобщества, в които се наблюдават сукцесионни процеси на деградация и стабилизация на растителните съобщества. Всичко това определя очакваните въздействия върху растителността в района като незначителни.</w:t>
      </w:r>
    </w:p>
    <w:p w:rsidR="005A6C00" w:rsidRPr="005A6C00" w:rsidRDefault="005A6C00" w:rsidP="00B173C7">
      <w:pPr>
        <w:tabs>
          <w:tab w:val="left" w:pos="426"/>
        </w:tabs>
        <w:overflowPunct/>
        <w:autoSpaceDN/>
        <w:adjustRightInd/>
        <w:jc w:val="both"/>
        <w:textAlignment w:val="auto"/>
        <w:rPr>
          <w:rFonts w:ascii="Times New Roman" w:eastAsia="Times New Roman" w:hAnsi="Times New Roman"/>
          <w:sz w:val="24"/>
          <w:szCs w:val="24"/>
          <w:lang w:val="bg-BG" w:eastAsia="bg-BG"/>
        </w:rPr>
      </w:pPr>
      <w:r w:rsidRPr="005A6C00">
        <w:rPr>
          <w:rFonts w:ascii="Times New Roman" w:eastAsia="Times New Roman" w:hAnsi="Times New Roman"/>
          <w:sz w:val="24"/>
          <w:szCs w:val="24"/>
          <w:lang w:val="bg-BG" w:eastAsia="bg-BG"/>
        </w:rPr>
        <w:tab/>
        <w:t>-  направен е анализ и изводи за фауната по таксономични групи, вкл. местообитания на видове птици срещащи се в Атанасовско езеро. В разглеждания район между град Бургас и кв. Сарафово няма установени постоянни миграционни коридори на диви животни едри бозайници. В района, почвеният слой е незначителен и липсват подходящи условия за обитаването на бозайници, водещи подземен начин на живот. Проектното решение е съобразено с преминаването на жп линия в близост до Атанасовско езеро, ползвано от птиците като места за почивка, струпване по време на миграция, зимуване или размножаване. Територията, не е от важно значение за оцеляването на срещащите се представителите на влечугите. Значимите за земноводните местообитания, мочурливи места, вади захранвани от чешмите и потоци, са достатъчно отдалечени от разглеждания терен и няма да бъдат засегнати от реализирането на ИП. Реализацията на инвестиционното предложение не е свързано с пресушаването или замърсяването на воден обект, така че целият клас риби не е застрашен от изпълнението им. Очакваните въздействия от реализирането на ИП върху безгръбначната фауна е оценено като незначително, като се предвижда да се засегнат предимно бавно подвижни форми, ларви на насекоми и представителите на обитаващите повърхностния почвен слой червеи, които са с висок възпроизводствен потенциал, без дейността да се отрази на числеността на популациите им. Въздействията върху фауната е оценено като незначително, краткотрайно, временно и обратимо след приключване на СМР при стриктно спазване на техническите правила и нормативи както и изпълнение на предложените мерки в периода на изграждане на елементите на железопътната инфраструктура.</w:t>
      </w:r>
    </w:p>
    <w:p w:rsidR="000A3537" w:rsidRDefault="005A6C00" w:rsidP="00B173C7">
      <w:pPr>
        <w:tabs>
          <w:tab w:val="left" w:pos="284"/>
        </w:tabs>
        <w:overflowPunct/>
        <w:autoSpaceDN/>
        <w:adjustRightInd/>
        <w:jc w:val="both"/>
        <w:textAlignment w:val="auto"/>
        <w:rPr>
          <w:rFonts w:ascii="Times New Roman" w:eastAsia="SimSun" w:hAnsi="Times New Roman"/>
          <w:sz w:val="24"/>
          <w:szCs w:val="24"/>
          <w:lang w:val="bg-BG"/>
        </w:rPr>
      </w:pPr>
      <w:r w:rsidRPr="005A6C00">
        <w:rPr>
          <w:rFonts w:ascii="Times New Roman" w:eastAsia="Times New Roman" w:hAnsi="Times New Roman"/>
          <w:sz w:val="24"/>
          <w:szCs w:val="24"/>
          <w:lang w:val="bg-BG" w:eastAsia="bg-BG"/>
        </w:rPr>
        <w:tab/>
        <w:t xml:space="preserve"> - предвидени са подходящи мерки за предотвратяване на отрицателно въздействие от контактната мрежа в района на Атанасовско езеро, като </w:t>
      </w:r>
      <w:r w:rsidRPr="005A6C00">
        <w:rPr>
          <w:rFonts w:ascii="Times New Roman" w:eastAsia="SimSun" w:hAnsi="Times New Roman"/>
          <w:sz w:val="24"/>
          <w:szCs w:val="24"/>
          <w:lang w:val="bg-BG"/>
        </w:rPr>
        <w:t>пасивна</w:t>
      </w:r>
      <w:r w:rsidRPr="005A6C00">
        <w:rPr>
          <w:rFonts w:ascii="Times New Roman" w:eastAsia="Times New Roman" w:hAnsi="Times New Roman"/>
          <w:sz w:val="24"/>
          <w:szCs w:val="24"/>
          <w:lang w:val="bg-BG" w:eastAsia="bg-BG"/>
        </w:rPr>
        <w:t xml:space="preserve"> защита от кацане и гнездене на птици, </w:t>
      </w:r>
      <w:r w:rsidRPr="005A6C00">
        <w:rPr>
          <w:rFonts w:ascii="Times New Roman" w:eastAsia="SimSun" w:hAnsi="Times New Roman"/>
          <w:sz w:val="24"/>
          <w:szCs w:val="24"/>
          <w:lang w:val="bg-BG"/>
        </w:rPr>
        <w:t>мерки за намаляване на шума и вибрациите, с което всички въздействия ще бъдат сведени до допустимите.</w:t>
      </w:r>
    </w:p>
    <w:p w:rsidR="005A6C00" w:rsidRPr="005A6C00" w:rsidRDefault="005A6C00" w:rsidP="005A6C00">
      <w:pPr>
        <w:tabs>
          <w:tab w:val="left" w:pos="709"/>
        </w:tabs>
        <w:overflowPunct/>
        <w:autoSpaceDN/>
        <w:adjustRightInd/>
        <w:jc w:val="both"/>
        <w:textAlignment w:val="auto"/>
        <w:rPr>
          <w:rFonts w:ascii="Times New Roman" w:eastAsia="SimSun" w:hAnsi="Times New Roman"/>
          <w:sz w:val="24"/>
          <w:szCs w:val="24"/>
          <w:lang w:val="bg-BG"/>
        </w:rPr>
      </w:pPr>
    </w:p>
    <w:p w:rsidR="000A1B68" w:rsidRPr="00737530" w:rsidRDefault="000A1B68" w:rsidP="000A3537">
      <w:pPr>
        <w:ind w:firstLine="426"/>
        <w:jc w:val="both"/>
        <w:rPr>
          <w:rFonts w:ascii="Times New Roman" w:hAnsi="Times New Roman"/>
          <w:b/>
          <w:i/>
          <w:sz w:val="24"/>
          <w:szCs w:val="24"/>
          <w:lang w:val="bg-BG"/>
        </w:rPr>
      </w:pPr>
      <w:r w:rsidRPr="00737530">
        <w:rPr>
          <w:rFonts w:ascii="Times New Roman" w:hAnsi="Times New Roman"/>
          <w:b/>
          <w:i/>
          <w:sz w:val="24"/>
          <w:szCs w:val="24"/>
          <w:lang w:val="ru-RU"/>
        </w:rPr>
        <w:t xml:space="preserve">В част </w:t>
      </w:r>
      <w:r w:rsidRPr="00737530">
        <w:rPr>
          <w:rFonts w:ascii="Times New Roman" w:hAnsi="Times New Roman"/>
          <w:b/>
          <w:i/>
          <w:sz w:val="24"/>
          <w:szCs w:val="24"/>
          <w:lang w:val="bg-BG"/>
        </w:rPr>
        <w:t>„</w:t>
      </w:r>
      <w:r w:rsidRPr="00737530">
        <w:rPr>
          <w:rFonts w:ascii="Times New Roman" w:hAnsi="Times New Roman"/>
          <w:b/>
          <w:i/>
          <w:sz w:val="24"/>
          <w:szCs w:val="24"/>
          <w:lang w:val="ru-RU"/>
        </w:rPr>
        <w:t>Защитени зони</w:t>
      </w:r>
      <w:r w:rsidRPr="00737530">
        <w:rPr>
          <w:rFonts w:ascii="Times New Roman" w:hAnsi="Times New Roman"/>
          <w:b/>
          <w:i/>
          <w:sz w:val="24"/>
          <w:szCs w:val="24"/>
          <w:lang w:val="bg-BG"/>
        </w:rPr>
        <w:t xml:space="preserve">“ </w:t>
      </w:r>
    </w:p>
    <w:p w:rsidR="005A6C00" w:rsidRPr="00737530" w:rsidRDefault="00072F50" w:rsidP="00737530">
      <w:pPr>
        <w:jc w:val="both"/>
        <w:rPr>
          <w:rFonts w:ascii="Times New Roman" w:hAnsi="Times New Roman"/>
          <w:color w:val="FF0000"/>
          <w:sz w:val="24"/>
          <w:szCs w:val="24"/>
        </w:rPr>
      </w:pPr>
      <w:r w:rsidRPr="00737530">
        <w:rPr>
          <w:rFonts w:ascii="Times New Roman" w:eastAsia="Times New Roman" w:hAnsi="Times New Roman"/>
          <w:sz w:val="24"/>
          <w:szCs w:val="24"/>
          <w:lang w:val="bg-BG"/>
        </w:rPr>
        <w:t xml:space="preserve">     </w:t>
      </w:r>
      <w:r w:rsidR="005A6C00" w:rsidRPr="00737530">
        <w:rPr>
          <w:rFonts w:ascii="Times New Roman" w:hAnsi="Times New Roman"/>
          <w:sz w:val="24"/>
          <w:szCs w:val="24"/>
        </w:rPr>
        <w:t>1. Трасето, предмет на инвестиционното предложение, което в максимална степен ще използва съществуващата инфраструктура по 8-ма и 86-та ЖП линии Бургас – Владимир Павлов – Сарафово, се намира в близост и само част от него попада в границите на защитена зона с код ВG0000270 «Атанасовско езеро» за опазване на дивите птици и за опазване на природните местообитания и на дивата флора и фауна.</w:t>
      </w:r>
      <w:r w:rsidR="005A6C00" w:rsidRPr="00737530">
        <w:rPr>
          <w:rFonts w:ascii="Times New Roman" w:hAnsi="Times New Roman"/>
          <w:color w:val="FF0000"/>
          <w:sz w:val="24"/>
          <w:szCs w:val="24"/>
        </w:rPr>
        <w:t xml:space="preserve"> </w:t>
      </w:r>
      <w:r w:rsidR="005A6C00" w:rsidRPr="00737530">
        <w:rPr>
          <w:rFonts w:ascii="Times New Roman" w:hAnsi="Times New Roman"/>
          <w:sz w:val="24"/>
          <w:szCs w:val="24"/>
        </w:rPr>
        <w:t xml:space="preserve">Предвид местоположението на трасето и вида на инвестиционното предложение, считам че не се очаква въздействие в значителна степен, тъй като не се нарушава структурата на защитената зона, както и отрицателни въздействия върху функцията и природозащитните ѝ цели, загуба на местообитания, фрагментация, значително обезпокояване на видове, нарушаване на видовия състав, загуба на индивиди. Считам че въздействието ще е незначително и кратковременно при демонтажа на стария релсов път и полагането на нов безнаставов релсов път, поради засиленото човешко присъствие и шумово натоварване. </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2. След извършените теренни проверки и наблюдения, докладващият екип прави задълбочен анализ на видовете диви птици, предмет на опазване в</w:t>
      </w:r>
      <w:r w:rsidR="00B173C7">
        <w:rPr>
          <w:rFonts w:ascii="Times New Roman" w:hAnsi="Times New Roman"/>
          <w:sz w:val="24"/>
          <w:szCs w:val="24"/>
        </w:rPr>
        <w:t xml:space="preserve"> защитена зона </w:t>
      </w:r>
      <w:r w:rsidRPr="00737530">
        <w:rPr>
          <w:rFonts w:ascii="Times New Roman" w:hAnsi="Times New Roman"/>
          <w:sz w:val="24"/>
          <w:szCs w:val="24"/>
        </w:rPr>
        <w:t xml:space="preserve">ВG0000270 «Атанасовско езеро» и констатира, че по-голямата част от птиците, обитават езерната част на зоната или са преминаващи по време на миграция, без да се задържат в нея. Задържащите се в зоната прелитат високо над участъка от железопътната линия в постгнездовия период, когато не са чувствителни към човешко присъствие, като територията не е от значение за оцеляването им и статуса им на сигурност. Екипът заключава, че разглежданата територия не е от значение за числеността на популациите на включените в Заповедта за обявяване на защитената зона птици. С възобновяване на експлоатацията на преминаващия през защитената зона участък отрицателни въздействия върху птиците не се очакват. </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 xml:space="preserve">3. Не се очаква ограничаване на сезонната миграция на видовете мигриращи птици. Не се очаква стагнация на размножителния процес нито на местните, нито на размножаващите се миграционни популации или каквото и да е съществено повлияване на размножителния им успех. </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 xml:space="preserve">4. В границите на защитената зона проектното трасе се движи изцяло в обхвата на съществуващата ЖП линия, като в резултат от реализацията на инвестиционното предложение не се намалява площта, не се очаква промяна в структурата и функциите на типовете природни местообитания, предмет на опазване в защитената зона или предпоставка за промяна на природозащитната им стойност. Няма риск от фрагментация и нарушаване на основни връзки, които определят структурата и функциите на защитена зона с код ВG0000270 «Атанасовско езеро». </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5. Докладващият екип анализира въздействието върху типовете природни местообитания, включени в предмета и целите на опазване на защитената зона (1150, 1310, 1410, 1530, 2110, 6210, 6220, 8230), като отбелязва, че с най-добра представителност и значимост за защитената зона са 4 типа естествени крайбрежни и халофитни местообитания (1150, 1310, 1410, 1530), пряко свързани с Атанасовско езеро. Направена е характеристика на състоянието и разпространението им. Изводите са, че с реализацията на инвестиционното предложение не се засягат пряко природни местообитания, предмет на опазване в защитената зона. Екипът докладва, че не съществуват предпоставки за нарушаване или друг вид увреждане на биотичните и абиотичните елементи, определящи качеството на посочените в Заповедта за обявяване на зоната природни местообитания, нито за промяна на покритието им в защитената зона.</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6. На територията, в обхват на на ЖП линията, на база преки теренни наблюдения, екипът не е регистрирал екземпляри от защитени видове бозайници, влечуги и земноводни, като: Шипоопашата костенурка (</w:t>
      </w:r>
      <w:r w:rsidRPr="00737530">
        <w:rPr>
          <w:rFonts w:ascii="Times New Roman" w:hAnsi="Times New Roman"/>
          <w:i/>
          <w:sz w:val="24"/>
          <w:szCs w:val="24"/>
        </w:rPr>
        <w:t>Testudo hermanni</w:t>
      </w:r>
      <w:r w:rsidRPr="00737530">
        <w:rPr>
          <w:rFonts w:ascii="Times New Roman" w:hAnsi="Times New Roman"/>
          <w:sz w:val="24"/>
          <w:szCs w:val="24"/>
        </w:rPr>
        <w:t>), Шипобедрена костенурка (</w:t>
      </w:r>
      <w:r w:rsidRPr="00737530">
        <w:rPr>
          <w:rFonts w:ascii="Times New Roman" w:hAnsi="Times New Roman"/>
          <w:i/>
          <w:sz w:val="24"/>
          <w:szCs w:val="24"/>
        </w:rPr>
        <w:t>Testudo graeca</w:t>
      </w:r>
      <w:r w:rsidRPr="00737530">
        <w:rPr>
          <w:rFonts w:ascii="Times New Roman" w:hAnsi="Times New Roman"/>
          <w:sz w:val="24"/>
          <w:szCs w:val="24"/>
        </w:rPr>
        <w:t>), Червенокоремна бумка (</w:t>
      </w:r>
      <w:r w:rsidRPr="00737530">
        <w:rPr>
          <w:rFonts w:ascii="Times New Roman" w:hAnsi="Times New Roman"/>
          <w:i/>
          <w:sz w:val="24"/>
          <w:szCs w:val="24"/>
        </w:rPr>
        <w:t>Bombina bombina</w:t>
      </w:r>
      <w:r w:rsidRPr="00737530">
        <w:rPr>
          <w:rFonts w:ascii="Times New Roman" w:hAnsi="Times New Roman"/>
          <w:sz w:val="24"/>
          <w:szCs w:val="24"/>
        </w:rPr>
        <w:t>), Пъстър пор (</w:t>
      </w:r>
      <w:r w:rsidRPr="00737530">
        <w:rPr>
          <w:rFonts w:ascii="Times New Roman" w:hAnsi="Times New Roman"/>
          <w:i/>
          <w:sz w:val="24"/>
          <w:szCs w:val="24"/>
        </w:rPr>
        <w:t>Vormela peregusna</w:t>
      </w:r>
      <w:r w:rsidRPr="00737530">
        <w:rPr>
          <w:rFonts w:ascii="Times New Roman" w:hAnsi="Times New Roman"/>
          <w:sz w:val="24"/>
          <w:szCs w:val="24"/>
        </w:rPr>
        <w:t xml:space="preserve">) и други, предмет на опазване в защитената зона. </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7. При модернизацията и изпълнението на предвидените в проекта мерки за намаляване на шума и пасивната защита срещу кацане и гнездене, експертите от докладващият екип са уверени, че всички въздействия ще бъдат сведени до допустимото, като ще са с обхват в границите на прилежащите до 100м от трасето площи. Изводите са, че реализацията на инвестиционното предложение няма да окаже негативно въдействие върху защитени видове животни, в т.ч. птици и техните местообитания. Не се очаква нарушаване на видовия състав и на популациите на животинските видове, предмет на опазване в защитената зона. Осъществяването на предвидената връзка между ЖП гара „Владимир Павлов“ и Летище „Бургас“ няма да доведе до загуба и намаляване на ключови характеристики и природни ресурси, които са от съществено значение за поддържането или възстановяването на съответните местообитания и видове в защитена зона „Атанасовско езеро“. Екипът не установява последици, които да възпрепятстват или да причинят забавяне в постигането на напредък по целите на опазването на защитената зона, в т.ч. за постигане и поддържане на благоприятно природозащитно състояние на типове природни местообитания и видове.</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8. Не се очаква кумулативно антропогенно натоварване, което да доведе до значителни промени в характеристиките на защитената зона.</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9. Отделянето на емисии, генериране на отпадъци и други физични фактори, които пряко или косвено биха увредили компонентите на околната среда или оказали негативно въздействие върху птиците, предмет на опазване в ЗЗ „Атанасовско езеро“, Екипът ги определя като незначителни.</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10. Докладващият Екип отбелязва липса на обстоятелства по чл. 33 от Закона за биологичното разнообразие.</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11. С цел опазване на биоразнообразието в района и предотвратяване на евентуално въздействие върху типовете природни местообитания, предмет на опазване в ЗЗ „Атанасовско езеро“, Екипът предлага следните мерки:</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11.1. контрол върху строителните работи и процеси с цел ограничаване на емисиите от прах и вредни вещества изпускани във въздуха;</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11.2. контрол по време на строителството и експлоатация с цел недопускане замърсяване с битови и строителни отпадъци;</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11.3. да не се допуска депониране на стара баластра и траверси в неурбанизираната част на защитената зона;</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11.4. в случай, че се използват тръбни стълбове за контактната мрежа, същите да се монтират след проверка на затапването им;</w:t>
      </w:r>
    </w:p>
    <w:p w:rsidR="005A6C00" w:rsidRPr="00737530" w:rsidRDefault="005A6C00" w:rsidP="003C48EA">
      <w:pPr>
        <w:ind w:firstLine="567"/>
        <w:jc w:val="both"/>
        <w:rPr>
          <w:rFonts w:ascii="Times New Roman" w:hAnsi="Times New Roman"/>
          <w:sz w:val="24"/>
          <w:szCs w:val="24"/>
        </w:rPr>
      </w:pPr>
      <w:r w:rsidRPr="00737530">
        <w:rPr>
          <w:rFonts w:ascii="Times New Roman" w:hAnsi="Times New Roman"/>
          <w:sz w:val="24"/>
          <w:szCs w:val="24"/>
        </w:rPr>
        <w:t>11.5. биологичната рекултивация на нарушените терени да се извърши с характерни за района, местни растителни видов и да не се допуска внасяне на инвазивни, нехарактерни за местната флора.</w:t>
      </w:r>
    </w:p>
    <w:p w:rsidR="005A6C00" w:rsidRPr="003C48EA" w:rsidRDefault="005A6C00" w:rsidP="003C48EA">
      <w:pPr>
        <w:ind w:firstLine="567"/>
        <w:jc w:val="both"/>
        <w:rPr>
          <w:rFonts w:ascii="Times New Roman" w:hAnsi="Times New Roman"/>
          <w:sz w:val="24"/>
          <w:szCs w:val="24"/>
        </w:rPr>
      </w:pPr>
      <w:r w:rsidRPr="00737530">
        <w:rPr>
          <w:rFonts w:ascii="Times New Roman" w:hAnsi="Times New Roman"/>
          <w:sz w:val="24"/>
          <w:szCs w:val="24"/>
        </w:rPr>
        <w:t>11.6. работещите на терена да бъдат запознати с предмет</w:t>
      </w:r>
      <w:r w:rsidR="003C48EA">
        <w:rPr>
          <w:rFonts w:ascii="Times New Roman" w:hAnsi="Times New Roman"/>
          <w:sz w:val="24"/>
          <w:szCs w:val="24"/>
        </w:rPr>
        <w:t>а и целите на защитената зона.</w:t>
      </w:r>
    </w:p>
    <w:p w:rsidR="00072F50" w:rsidRPr="00737530" w:rsidRDefault="00072F50" w:rsidP="003C48EA">
      <w:pPr>
        <w:ind w:firstLine="567"/>
        <w:jc w:val="both"/>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1</w:t>
      </w:r>
      <w:r w:rsidR="00EB058C" w:rsidRPr="00737530">
        <w:rPr>
          <w:rFonts w:ascii="Times New Roman" w:eastAsia="Times New Roman" w:hAnsi="Times New Roman"/>
          <w:sz w:val="24"/>
          <w:szCs w:val="24"/>
          <w:lang w:val="bg-BG"/>
        </w:rPr>
        <w:t>2</w:t>
      </w:r>
      <w:r w:rsidRPr="00737530">
        <w:rPr>
          <w:rFonts w:ascii="Times New Roman" w:eastAsia="Times New Roman" w:hAnsi="Times New Roman"/>
          <w:sz w:val="24"/>
          <w:szCs w:val="24"/>
          <w:lang w:val="bg-BG"/>
        </w:rPr>
        <w:t xml:space="preserve">. При проведените консултации с Басейнова дирекция „Черноморски район“ (БДЧР) </w:t>
      </w:r>
      <w:r w:rsidRPr="00737530">
        <w:rPr>
          <w:rFonts w:ascii="Times New Roman" w:eastAsia="Times New Roman" w:hAnsi="Times New Roman"/>
          <w:sz w:val="24"/>
          <w:szCs w:val="24"/>
          <w:lang w:val="ru-RU"/>
        </w:rPr>
        <w:t>по изготвения доклад за ОВОС е изразено становище</w:t>
      </w:r>
      <w:r w:rsidRPr="00737530">
        <w:rPr>
          <w:rFonts w:ascii="Times New Roman" w:eastAsia="Times New Roman" w:hAnsi="Times New Roman"/>
          <w:sz w:val="24"/>
          <w:szCs w:val="24"/>
          <w:lang w:val="bg-BG"/>
        </w:rPr>
        <w:t xml:space="preserve"> </w:t>
      </w:r>
      <w:r w:rsidRPr="00A83653">
        <w:rPr>
          <w:rFonts w:ascii="Times New Roman" w:eastAsia="Times New Roman" w:hAnsi="Times New Roman"/>
          <w:sz w:val="24"/>
          <w:szCs w:val="24"/>
          <w:lang w:val="bg-BG"/>
        </w:rPr>
        <w:t xml:space="preserve">с изх. № </w:t>
      </w:r>
      <w:r w:rsidR="00964053" w:rsidRPr="00A83653">
        <w:rPr>
          <w:rFonts w:ascii="Times New Roman" w:eastAsia="Times New Roman" w:hAnsi="Times New Roman"/>
          <w:sz w:val="24"/>
          <w:szCs w:val="24"/>
          <w:lang w:val="bg-BG"/>
        </w:rPr>
        <w:t>53-0</w:t>
      </w:r>
      <w:r w:rsidRPr="00A83653">
        <w:rPr>
          <w:rFonts w:ascii="Times New Roman" w:eastAsia="Times New Roman" w:hAnsi="Times New Roman"/>
          <w:sz w:val="24"/>
          <w:szCs w:val="24"/>
          <w:lang w:val="bg-BG"/>
        </w:rPr>
        <w:t>0-</w:t>
      </w:r>
      <w:r w:rsidR="00964053" w:rsidRPr="00A83653">
        <w:rPr>
          <w:rFonts w:ascii="Times New Roman" w:eastAsia="Times New Roman" w:hAnsi="Times New Roman"/>
          <w:sz w:val="24"/>
          <w:szCs w:val="24"/>
          <w:lang w:val="ru-RU"/>
        </w:rPr>
        <w:t>23</w:t>
      </w:r>
      <w:r w:rsidRPr="00A83653">
        <w:rPr>
          <w:rFonts w:ascii="Times New Roman" w:eastAsia="Times New Roman" w:hAnsi="Times New Roman"/>
          <w:sz w:val="24"/>
          <w:szCs w:val="24"/>
          <w:lang w:val="ru-RU"/>
        </w:rPr>
        <w:t>8</w:t>
      </w:r>
      <w:r w:rsidR="00964053" w:rsidRPr="00A83653">
        <w:rPr>
          <w:rFonts w:ascii="Times New Roman" w:eastAsia="Times New Roman" w:hAnsi="Times New Roman"/>
          <w:sz w:val="24"/>
          <w:szCs w:val="24"/>
          <w:lang w:val="bg-BG"/>
        </w:rPr>
        <w:t>(А3</w:t>
      </w:r>
      <w:r w:rsidRPr="00A83653">
        <w:rPr>
          <w:rFonts w:ascii="Times New Roman" w:eastAsia="Times New Roman" w:hAnsi="Times New Roman"/>
          <w:sz w:val="24"/>
          <w:szCs w:val="24"/>
          <w:lang w:val="bg-BG"/>
        </w:rPr>
        <w:t>)/</w:t>
      </w:r>
      <w:r w:rsidR="00964053" w:rsidRPr="00A83653">
        <w:rPr>
          <w:rFonts w:ascii="Times New Roman" w:eastAsia="Times New Roman" w:hAnsi="Times New Roman"/>
          <w:sz w:val="24"/>
          <w:szCs w:val="24"/>
          <w:lang w:val="ru-RU"/>
        </w:rPr>
        <w:t>17</w:t>
      </w:r>
      <w:r w:rsidRPr="00A83653">
        <w:rPr>
          <w:rFonts w:ascii="Times New Roman" w:eastAsia="Times New Roman" w:hAnsi="Times New Roman"/>
          <w:sz w:val="24"/>
          <w:szCs w:val="24"/>
          <w:lang w:val="bg-BG"/>
        </w:rPr>
        <w:t>.0</w:t>
      </w:r>
      <w:r w:rsidR="00964053" w:rsidRPr="00A83653">
        <w:rPr>
          <w:rFonts w:ascii="Times New Roman" w:eastAsia="Times New Roman" w:hAnsi="Times New Roman"/>
          <w:sz w:val="24"/>
          <w:szCs w:val="24"/>
          <w:lang w:val="bg-BG"/>
        </w:rPr>
        <w:t>5</w:t>
      </w:r>
      <w:r w:rsidRPr="00A83653">
        <w:rPr>
          <w:rFonts w:ascii="Times New Roman" w:eastAsia="Times New Roman" w:hAnsi="Times New Roman"/>
          <w:sz w:val="24"/>
          <w:szCs w:val="24"/>
          <w:lang w:val="bg-BG"/>
        </w:rPr>
        <w:t>.202</w:t>
      </w:r>
      <w:r w:rsidRPr="00A83653">
        <w:rPr>
          <w:rFonts w:ascii="Times New Roman" w:eastAsia="Times New Roman" w:hAnsi="Times New Roman"/>
          <w:sz w:val="24"/>
          <w:szCs w:val="24"/>
          <w:lang w:val="ru-RU"/>
        </w:rPr>
        <w:t>4</w:t>
      </w:r>
      <w:r w:rsidRPr="00A83653">
        <w:rPr>
          <w:rFonts w:ascii="Times New Roman" w:eastAsia="Times New Roman" w:hAnsi="Times New Roman"/>
          <w:sz w:val="24"/>
          <w:szCs w:val="24"/>
          <w:lang w:val="bg-BG"/>
        </w:rPr>
        <w:t xml:space="preserve"> г.,</w:t>
      </w:r>
      <w:r w:rsidRPr="00A83653">
        <w:rPr>
          <w:rFonts w:ascii="Times New Roman" w:eastAsia="Times New Roman" w:hAnsi="Times New Roman"/>
          <w:sz w:val="24"/>
          <w:szCs w:val="24"/>
          <w:lang w:val="ru-RU"/>
        </w:rPr>
        <w:t xml:space="preserve"> </w:t>
      </w:r>
      <w:r w:rsidRPr="00A83653">
        <w:rPr>
          <w:rFonts w:ascii="Times New Roman" w:eastAsia="Times New Roman" w:hAnsi="Times New Roman"/>
          <w:sz w:val="24"/>
          <w:szCs w:val="24"/>
          <w:lang w:val="bg-BG"/>
        </w:rPr>
        <w:t>съгласно което:</w:t>
      </w:r>
    </w:p>
    <w:p w:rsidR="00D171D8" w:rsidRPr="00737530" w:rsidRDefault="00D171D8" w:rsidP="003C48EA">
      <w:pPr>
        <w:ind w:firstLine="567"/>
        <w:jc w:val="both"/>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 В Доклада за ОВОС е представена информация за връзката на ИП с действащите План за управление на речните басейни (ПУРБ 2016-2021г. и актуализацията му ПУРБ 2022-2027)  за Черноморски район,</w:t>
      </w:r>
      <w:r w:rsidRPr="00737530">
        <w:rPr>
          <w:rFonts w:ascii="Times New Roman" w:eastAsia="Times New Roman" w:hAnsi="Times New Roman"/>
          <w:sz w:val="24"/>
          <w:szCs w:val="24"/>
          <w:lang w:val="ru-RU"/>
        </w:rPr>
        <w:t xml:space="preserve"> </w:t>
      </w:r>
      <w:r w:rsidRPr="00737530">
        <w:rPr>
          <w:rFonts w:ascii="Times New Roman" w:eastAsia="Times New Roman" w:hAnsi="Times New Roman"/>
          <w:sz w:val="24"/>
          <w:szCs w:val="24"/>
          <w:lang w:val="bg-BG"/>
        </w:rPr>
        <w:t xml:space="preserve">съгласно РДВ 2000/60/ЕС и План за управление на риска от наводнения (ПУРН 2022-2027г.), съгласно Директива 2007/60/ЕС. </w:t>
      </w:r>
    </w:p>
    <w:p w:rsidR="00D171D8" w:rsidRPr="00737530" w:rsidRDefault="00D171D8" w:rsidP="003C48EA">
      <w:pPr>
        <w:ind w:firstLine="567"/>
        <w:jc w:val="both"/>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 xml:space="preserve">- Описанието и анализът на компонентите на околната среда в част „Води“ са представени и съобразени с действащите План за управление на речните басейни (ПУРБ 2016-2021г.) и План за управление на риска от наводнения (ПУРН 2022-2027г.). </w:t>
      </w:r>
    </w:p>
    <w:p w:rsidR="00D171D8" w:rsidRPr="00737530" w:rsidRDefault="00D171D8" w:rsidP="003C48EA">
      <w:pPr>
        <w:ind w:firstLine="567"/>
        <w:jc w:val="both"/>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 В ДОВОС са взети предвид заложените в ПУРБ цели за опазване на водните тела, върху които попада територията на ИП, както и програмите от мерки за предотвратяване и намаляване на значителните вредни въздействия върху повърхностните и подземни води. Разписани са конкретни мерки за недопускане или намаляване на отрицателните въздействия, от гледна точка на постигане на целите и мерките за постигане на добро състояние заложени в ПУРБ 2016-2021 г.</w:t>
      </w:r>
    </w:p>
    <w:p w:rsidR="00D171D8" w:rsidRPr="00737530" w:rsidRDefault="00D171D8" w:rsidP="003C48EA">
      <w:pPr>
        <w:ind w:firstLine="567"/>
        <w:jc w:val="both"/>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 xml:space="preserve">- Оценени са вероятните отрицателни въздействия върху водите, произтичащи от реализацията на планираните дейности върху повърхностни и подземни водни тела, от гледна точка на постигане на целите на околната среда. </w:t>
      </w:r>
    </w:p>
    <w:p w:rsidR="00D171D8" w:rsidRPr="00737530" w:rsidRDefault="00D171D8" w:rsidP="00D171D8">
      <w:pPr>
        <w:jc w:val="both"/>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 xml:space="preserve">Включена е информация за зони за защита на водите, определени по чл. 119а от Закона за водите, попадащи на територията на ИП. </w:t>
      </w:r>
    </w:p>
    <w:p w:rsidR="00D171D8" w:rsidRPr="00737530" w:rsidRDefault="003C48EA" w:rsidP="003C48EA">
      <w:pPr>
        <w:numPr>
          <w:ilvl w:val="0"/>
          <w:numId w:val="30"/>
        </w:numPr>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D171D8" w:rsidRPr="00737530">
        <w:rPr>
          <w:rFonts w:ascii="Times New Roman" w:eastAsia="Times New Roman" w:hAnsi="Times New Roman"/>
          <w:sz w:val="24"/>
          <w:szCs w:val="24"/>
          <w:lang w:val="bg-BG"/>
        </w:rPr>
        <w:t>Отразена е необходимостта от спазване на съответните забрани и ограничения в поясите на СОЗ, регламентирани в Наредба №3/16.10.2000г. на МОСВ, МРРБ и МЗ /ДВ.бр.88/2000г./ за условията и реда за проучване, проектиране, утвърждаване и експлоатация на санитарно-охранителните зони около водоизточниците на минерални води, използвани за лечебни, профилактични, питейни и хигиенни нужди.</w:t>
      </w:r>
    </w:p>
    <w:p w:rsidR="00072F50" w:rsidRPr="003C48EA" w:rsidRDefault="003C48EA" w:rsidP="003C48EA">
      <w:pPr>
        <w:numPr>
          <w:ilvl w:val="0"/>
          <w:numId w:val="30"/>
        </w:numPr>
        <w:ind w:left="0"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D171D8" w:rsidRPr="00737530">
        <w:rPr>
          <w:rFonts w:ascii="Times New Roman" w:eastAsia="Times New Roman" w:hAnsi="Times New Roman"/>
          <w:sz w:val="24"/>
          <w:szCs w:val="24"/>
          <w:lang w:val="bg-BG"/>
        </w:rPr>
        <w:t>Предложените конкретни мерки за недопускане или намаляване на отрицателните въздействия върху повърхностните и подземните водни тела са описани в съответствие с Програмата от мерки на действащите ПУРБ, ПУРН и Закона за водите.</w:t>
      </w:r>
    </w:p>
    <w:p w:rsidR="00EB058C" w:rsidRDefault="00072F50" w:rsidP="00EB058C">
      <w:pPr>
        <w:tabs>
          <w:tab w:val="left" w:pos="0"/>
          <w:tab w:val="left" w:pos="360"/>
          <w:tab w:val="left" w:pos="450"/>
          <w:tab w:val="left" w:pos="1800"/>
        </w:tabs>
        <w:overflowPunct/>
        <w:ind w:firstLine="426"/>
        <w:jc w:val="both"/>
        <w:textAlignment w:val="auto"/>
        <w:rPr>
          <w:rFonts w:ascii="Times New Roman" w:eastAsia="Times New Roman" w:hAnsi="Times New Roman"/>
          <w:sz w:val="24"/>
          <w:szCs w:val="24"/>
          <w:lang w:val="bg-BG"/>
        </w:rPr>
      </w:pPr>
      <w:r w:rsidRPr="00737530">
        <w:rPr>
          <w:rFonts w:ascii="Times New Roman" w:eastAsia="Times New Roman" w:hAnsi="Times New Roman"/>
          <w:sz w:val="24"/>
          <w:szCs w:val="24"/>
          <w:lang w:val="bg-BG"/>
        </w:rPr>
        <w:t>1</w:t>
      </w:r>
      <w:r w:rsidR="00EB058C" w:rsidRPr="00737530">
        <w:rPr>
          <w:rFonts w:ascii="Times New Roman" w:eastAsia="Times New Roman" w:hAnsi="Times New Roman"/>
          <w:sz w:val="24"/>
          <w:szCs w:val="24"/>
          <w:lang w:val="bg-BG"/>
        </w:rPr>
        <w:t>3</w:t>
      </w:r>
      <w:r w:rsidRPr="00737530">
        <w:rPr>
          <w:rFonts w:ascii="Times New Roman" w:eastAsia="Times New Roman" w:hAnsi="Times New Roman"/>
          <w:sz w:val="24"/>
          <w:szCs w:val="24"/>
          <w:lang w:val="bg-BG"/>
        </w:rPr>
        <w:t>. В хода на процедурата по ОВОС са проведени консултации с Регионална здравна инспекция - Бургас, на основание чл. 14, ал. 2, т. 1, буква „а“ от Наредбата за ОВОС. Съгласно становище на РЗИ-Бургас с изх. № 10-</w:t>
      </w:r>
      <w:r w:rsidR="004B0D4D">
        <w:rPr>
          <w:rFonts w:ascii="Times New Roman" w:eastAsia="Times New Roman" w:hAnsi="Times New Roman"/>
          <w:sz w:val="24"/>
          <w:szCs w:val="24"/>
          <w:lang w:val="bg-BG"/>
        </w:rPr>
        <w:t>135-3/04</w:t>
      </w:r>
      <w:r w:rsidRPr="00737530">
        <w:rPr>
          <w:rFonts w:ascii="Times New Roman" w:eastAsia="Times New Roman" w:hAnsi="Times New Roman"/>
          <w:sz w:val="24"/>
          <w:szCs w:val="24"/>
          <w:lang w:val="bg-BG"/>
        </w:rPr>
        <w:t>.0</w:t>
      </w:r>
      <w:r w:rsidR="004B0D4D">
        <w:rPr>
          <w:rFonts w:ascii="Times New Roman" w:eastAsia="Times New Roman" w:hAnsi="Times New Roman"/>
          <w:sz w:val="24"/>
          <w:szCs w:val="24"/>
          <w:lang w:val="bg-BG"/>
        </w:rPr>
        <w:t>9</w:t>
      </w:r>
      <w:r w:rsidRPr="00737530">
        <w:rPr>
          <w:rFonts w:ascii="Times New Roman" w:eastAsia="Times New Roman" w:hAnsi="Times New Roman"/>
          <w:sz w:val="24"/>
          <w:szCs w:val="24"/>
          <w:lang w:val="bg-BG"/>
        </w:rPr>
        <w:t>.2024 г., в Доклада се съдържат анализи, изводи и мотивирани заключения по отношение на степента на значимост на въздействието и риска за човешкото здраве, с които възложителят е доказал, че не се очаква здравен риск при осъществяване на инвестиционното предложение, при спазване на ус</w:t>
      </w:r>
      <w:r w:rsidR="00655C2F">
        <w:rPr>
          <w:rFonts w:ascii="Times New Roman" w:eastAsia="Times New Roman" w:hAnsi="Times New Roman"/>
          <w:sz w:val="24"/>
          <w:szCs w:val="24"/>
          <w:lang w:val="bg-BG"/>
        </w:rPr>
        <w:t>ловията заложени в становището.</w:t>
      </w:r>
    </w:p>
    <w:p w:rsidR="001231CF" w:rsidRPr="00AD6042" w:rsidRDefault="00655C2F" w:rsidP="00EB058C">
      <w:pPr>
        <w:tabs>
          <w:tab w:val="left" w:pos="0"/>
          <w:tab w:val="left" w:pos="360"/>
          <w:tab w:val="left" w:pos="450"/>
          <w:tab w:val="left" w:pos="1800"/>
        </w:tabs>
        <w:overflowPunct/>
        <w:ind w:firstLine="426"/>
        <w:jc w:val="both"/>
        <w:textAlignment w:val="auto"/>
        <w:rPr>
          <w:rFonts w:ascii="Times New Roman" w:hAnsi="Times New Roman"/>
          <w:sz w:val="24"/>
          <w:szCs w:val="24"/>
          <w:lang w:val="bg-BG"/>
        </w:rPr>
      </w:pPr>
      <w:r>
        <w:rPr>
          <w:rFonts w:ascii="Times New Roman" w:eastAsia="Times New Roman" w:hAnsi="Times New Roman"/>
          <w:sz w:val="24"/>
          <w:szCs w:val="24"/>
          <w:lang w:val="bg-BG"/>
        </w:rPr>
        <w:t xml:space="preserve">14. </w:t>
      </w:r>
      <w:r w:rsidR="00290D3B" w:rsidRPr="00AD6042">
        <w:rPr>
          <w:rFonts w:ascii="Times New Roman" w:eastAsia="Times New Roman" w:hAnsi="Times New Roman"/>
          <w:sz w:val="24"/>
          <w:szCs w:val="24"/>
          <w:lang w:val="bg-BG"/>
        </w:rPr>
        <w:t>Съ</w:t>
      </w:r>
      <w:r w:rsidR="009A3BA3" w:rsidRPr="00AD6042">
        <w:rPr>
          <w:rFonts w:ascii="Times New Roman" w:eastAsia="Times New Roman" w:hAnsi="Times New Roman"/>
          <w:sz w:val="24"/>
          <w:szCs w:val="24"/>
          <w:lang w:val="bg-BG"/>
        </w:rPr>
        <w:t xml:space="preserve">с свое </w:t>
      </w:r>
      <w:r w:rsidR="006C072E" w:rsidRPr="00AD6042">
        <w:rPr>
          <w:rFonts w:ascii="Times New Roman" w:eastAsia="Times New Roman" w:hAnsi="Times New Roman"/>
          <w:sz w:val="24"/>
          <w:szCs w:val="24"/>
          <w:lang w:val="bg-BG"/>
        </w:rPr>
        <w:t xml:space="preserve">писмо </w:t>
      </w:r>
      <w:r w:rsidR="009A3BA3" w:rsidRPr="00AD6042">
        <w:rPr>
          <w:rFonts w:ascii="Times New Roman" w:eastAsia="Times New Roman" w:hAnsi="Times New Roman"/>
          <w:sz w:val="24"/>
          <w:szCs w:val="24"/>
          <w:lang w:val="bg-BG"/>
        </w:rPr>
        <w:t>Агенция „Пътна инфраструктура“ с техен изх. № 32-00-120/10.06.2024 г.</w:t>
      </w:r>
      <w:r w:rsidR="00290D3B" w:rsidRPr="00AD6042">
        <w:rPr>
          <w:rFonts w:ascii="Times New Roman" w:eastAsia="Times New Roman" w:hAnsi="Times New Roman"/>
          <w:sz w:val="24"/>
          <w:szCs w:val="24"/>
          <w:lang w:val="bg-BG"/>
        </w:rPr>
        <w:t xml:space="preserve"> </w:t>
      </w:r>
      <w:r w:rsidR="006C072E" w:rsidRPr="00AD6042">
        <w:rPr>
          <w:rFonts w:ascii="Times New Roman" w:eastAsia="Times New Roman" w:hAnsi="Times New Roman"/>
          <w:sz w:val="24"/>
          <w:szCs w:val="24"/>
          <w:lang w:val="bg-BG"/>
        </w:rPr>
        <w:t>изразява положително становище по преработения</w:t>
      </w:r>
      <w:r w:rsidR="009A3BA3" w:rsidRPr="00AD6042">
        <w:rPr>
          <w:rFonts w:ascii="Times New Roman" w:eastAsia="Times New Roman" w:hAnsi="Times New Roman"/>
          <w:sz w:val="24"/>
          <w:szCs w:val="24"/>
          <w:lang w:val="bg-BG"/>
        </w:rPr>
        <w:t xml:space="preserve"> Доклада за ОВОС. В ДОВОС </w:t>
      </w:r>
      <w:r w:rsidR="009A3BA3" w:rsidRPr="00AD6042">
        <w:rPr>
          <w:rFonts w:ascii="Times New Roman" w:hAnsi="Times New Roman"/>
          <w:sz w:val="24"/>
          <w:szCs w:val="24"/>
          <w:lang w:val="bg-BG"/>
        </w:rPr>
        <w:t>подробно е</w:t>
      </w:r>
      <w:r w:rsidR="009A3BA3" w:rsidRPr="00AD6042">
        <w:rPr>
          <w:rFonts w:ascii="Times New Roman" w:hAnsi="Times New Roman"/>
          <w:sz w:val="24"/>
          <w:szCs w:val="24"/>
        </w:rPr>
        <w:t xml:space="preserve"> </w:t>
      </w:r>
      <w:r w:rsidR="009A3BA3" w:rsidRPr="00AD6042">
        <w:rPr>
          <w:rFonts w:ascii="Times New Roman" w:hAnsi="Times New Roman"/>
          <w:sz w:val="24"/>
          <w:szCs w:val="24"/>
          <w:lang w:val="bg-BG"/>
        </w:rPr>
        <w:t xml:space="preserve">описано инвестиционното предложение в неговата цялост и е направена оценка на състоянието на компонентите на околната среда. Анализирани са предполагаемите въздействия върху околната среда и населението в резултат на реализацията на </w:t>
      </w:r>
      <w:r w:rsidR="00A83653">
        <w:rPr>
          <w:rFonts w:ascii="Times New Roman" w:hAnsi="Times New Roman"/>
          <w:sz w:val="24"/>
          <w:szCs w:val="24"/>
          <w:lang w:val="bg-BG"/>
        </w:rPr>
        <w:t>инвестиционното предложение</w:t>
      </w:r>
      <w:r w:rsidR="009A3BA3" w:rsidRPr="00AD6042">
        <w:rPr>
          <w:rFonts w:ascii="Times New Roman" w:hAnsi="Times New Roman"/>
          <w:sz w:val="24"/>
          <w:szCs w:val="24"/>
          <w:lang w:val="bg-BG"/>
        </w:rPr>
        <w:t xml:space="preserve">, като са представени мерки за намаляване и смекчаване на отрицателните въздействия върху околната среда и човешкото здраве в резултат от реализирането на инвестиционното предложение. </w:t>
      </w:r>
    </w:p>
    <w:p w:rsidR="001231CF" w:rsidRPr="00AD6042" w:rsidRDefault="001231CF" w:rsidP="00EB058C">
      <w:pPr>
        <w:tabs>
          <w:tab w:val="left" w:pos="0"/>
          <w:tab w:val="left" w:pos="360"/>
          <w:tab w:val="left" w:pos="450"/>
          <w:tab w:val="left" w:pos="1800"/>
        </w:tabs>
        <w:overflowPunct/>
        <w:ind w:firstLine="426"/>
        <w:jc w:val="both"/>
        <w:textAlignment w:val="auto"/>
        <w:rPr>
          <w:rFonts w:ascii="Times New Roman" w:hAnsi="Times New Roman"/>
          <w:sz w:val="24"/>
          <w:szCs w:val="24"/>
          <w:lang w:val="bg-BG"/>
        </w:rPr>
      </w:pPr>
      <w:r w:rsidRPr="00AD6042">
        <w:rPr>
          <w:rFonts w:ascii="Times New Roman" w:hAnsi="Times New Roman"/>
          <w:sz w:val="24"/>
          <w:szCs w:val="24"/>
          <w:lang w:val="bg-BG"/>
        </w:rPr>
        <w:t>15.1. Отчетен е кумулативния ефект по фактор „шум“ в точките на пресичане и сближаване на проектната железопътна линия, пътищата от републиканската пътна мрежа и от летище Бургас и са предвидени мерки, които се предвиждат за ограничаването му в рамките на санитарно-хигиенните норми с цел недопускане на вредното влияние върху близко разположени населени места.</w:t>
      </w:r>
    </w:p>
    <w:p w:rsidR="001231CF" w:rsidRPr="00AD6042" w:rsidRDefault="001231CF" w:rsidP="00EB058C">
      <w:pPr>
        <w:tabs>
          <w:tab w:val="left" w:pos="0"/>
          <w:tab w:val="left" w:pos="360"/>
          <w:tab w:val="left" w:pos="450"/>
          <w:tab w:val="left" w:pos="1800"/>
        </w:tabs>
        <w:overflowPunct/>
        <w:ind w:firstLine="426"/>
        <w:jc w:val="both"/>
        <w:textAlignment w:val="auto"/>
        <w:rPr>
          <w:rFonts w:ascii="Times New Roman" w:hAnsi="Times New Roman"/>
          <w:sz w:val="24"/>
          <w:szCs w:val="24"/>
          <w:lang w:val="bg-BG"/>
        </w:rPr>
      </w:pPr>
      <w:r w:rsidRPr="00AD6042">
        <w:rPr>
          <w:rFonts w:ascii="Times New Roman" w:hAnsi="Times New Roman"/>
          <w:sz w:val="24"/>
          <w:szCs w:val="24"/>
          <w:lang w:val="bg-BG"/>
        </w:rPr>
        <w:t>15.2. Направена е оценка при избора на шумозащитни/ шумопоглъщи съоръжения, така че да осигурява по- ниско ниво на шум от граничните стойности на нивото на шум съгласно Наредба № 6 от 2006г.</w:t>
      </w:r>
    </w:p>
    <w:p w:rsidR="001231CF" w:rsidRDefault="001231CF" w:rsidP="00B66BA8">
      <w:pPr>
        <w:tabs>
          <w:tab w:val="left" w:pos="0"/>
          <w:tab w:val="left" w:pos="360"/>
          <w:tab w:val="left" w:pos="450"/>
          <w:tab w:val="left" w:pos="1800"/>
        </w:tabs>
        <w:overflowPunct/>
        <w:ind w:firstLine="426"/>
        <w:jc w:val="both"/>
        <w:textAlignment w:val="auto"/>
        <w:rPr>
          <w:rFonts w:ascii="Times New Roman" w:hAnsi="Times New Roman"/>
          <w:sz w:val="24"/>
          <w:szCs w:val="24"/>
          <w:lang w:val="bg-BG"/>
        </w:rPr>
      </w:pPr>
      <w:r w:rsidRPr="00AD6042">
        <w:rPr>
          <w:rFonts w:ascii="Times New Roman" w:hAnsi="Times New Roman"/>
          <w:sz w:val="24"/>
          <w:szCs w:val="24"/>
          <w:lang w:val="bg-BG"/>
        </w:rPr>
        <w:t>15.3. Направена е оценка въздействието върху земни недра, по отношение устойчивост на геоложка основа при изкопи, насипи спрямо съществуващия републикански път I-9.</w:t>
      </w:r>
    </w:p>
    <w:p w:rsidR="009A3BA3" w:rsidRDefault="009A3BA3" w:rsidP="00EB058C">
      <w:pPr>
        <w:tabs>
          <w:tab w:val="left" w:pos="0"/>
          <w:tab w:val="left" w:pos="360"/>
          <w:tab w:val="left" w:pos="450"/>
          <w:tab w:val="left" w:pos="1800"/>
        </w:tabs>
        <w:overflowPunct/>
        <w:ind w:firstLine="426"/>
        <w:jc w:val="both"/>
        <w:textAlignment w:val="auto"/>
        <w:rPr>
          <w:rFonts w:ascii="Times New Roman" w:eastAsia="Times New Roman" w:hAnsi="Times New Roman"/>
          <w:sz w:val="24"/>
          <w:szCs w:val="24"/>
          <w:lang w:val="bg-BG"/>
        </w:rPr>
      </w:pPr>
      <w:r>
        <w:rPr>
          <w:rFonts w:ascii="Times New Roman" w:hAnsi="Times New Roman"/>
          <w:sz w:val="24"/>
          <w:szCs w:val="24"/>
          <w:lang w:val="bg-BG"/>
        </w:rPr>
        <w:t>16.</w:t>
      </w:r>
      <w:r w:rsidR="006C072E">
        <w:rPr>
          <w:rFonts w:ascii="Times New Roman" w:hAnsi="Times New Roman"/>
          <w:sz w:val="24"/>
          <w:szCs w:val="24"/>
          <w:lang w:val="bg-BG"/>
        </w:rPr>
        <w:t xml:space="preserve"> С свои писма от 19.09.2024 г. и от 25.09.2024г. </w:t>
      </w:r>
      <w:r w:rsidR="006C072E" w:rsidRPr="00B173C7">
        <w:rPr>
          <w:rFonts w:ascii="Times New Roman" w:eastAsia="Times New Roman" w:hAnsi="Times New Roman"/>
          <w:sz w:val="24"/>
          <w:szCs w:val="24"/>
          <w:lang w:val="bg-BG"/>
        </w:rPr>
        <w:t>„Черноморски солници“ АД</w:t>
      </w:r>
      <w:r w:rsidR="006C072E">
        <w:rPr>
          <w:rFonts w:ascii="Times New Roman" w:eastAsia="Times New Roman" w:hAnsi="Times New Roman"/>
          <w:sz w:val="24"/>
          <w:szCs w:val="24"/>
          <w:lang w:val="bg-BG"/>
        </w:rPr>
        <w:t xml:space="preserve"> и „Солинвест“ ЕООД приемат представения преработен Доклад за ОВОС, при спазване на определени условия, които са заложени в решението.</w:t>
      </w:r>
    </w:p>
    <w:p w:rsidR="00655C2F" w:rsidRPr="00B173C7" w:rsidRDefault="006C072E" w:rsidP="00B173C7">
      <w:pPr>
        <w:tabs>
          <w:tab w:val="left" w:pos="0"/>
          <w:tab w:val="left" w:pos="360"/>
          <w:tab w:val="left" w:pos="450"/>
          <w:tab w:val="left" w:pos="1800"/>
        </w:tabs>
        <w:overflowPunct/>
        <w:ind w:firstLine="426"/>
        <w:jc w:val="both"/>
        <w:textAlignment w:val="auto"/>
        <w:rPr>
          <w:rFonts w:ascii="Times New Roman" w:eastAsia="Times New Roman" w:hAnsi="Times New Roman"/>
          <w:sz w:val="24"/>
          <w:szCs w:val="24"/>
          <w:lang w:val="bg-BG"/>
        </w:rPr>
      </w:pPr>
      <w:r>
        <w:rPr>
          <w:rFonts w:ascii="Times New Roman" w:eastAsia="Times New Roman" w:hAnsi="Times New Roman"/>
          <w:sz w:val="24"/>
          <w:szCs w:val="24"/>
          <w:lang w:val="bg-BG"/>
        </w:rPr>
        <w:t>17. Съгласно</w:t>
      </w:r>
      <w:r w:rsidR="00067445">
        <w:rPr>
          <w:rFonts w:ascii="Times New Roman" w:eastAsia="Times New Roman" w:hAnsi="Times New Roman"/>
          <w:sz w:val="24"/>
          <w:szCs w:val="24"/>
          <w:lang w:val="bg-BG"/>
        </w:rPr>
        <w:t xml:space="preserve"> получено писмо от Летище Бургас с техен изх. № </w:t>
      </w:r>
      <w:r w:rsidR="00067445">
        <w:rPr>
          <w:rFonts w:ascii="Times New Roman" w:eastAsia="Times New Roman" w:hAnsi="Times New Roman"/>
          <w:sz w:val="24"/>
          <w:szCs w:val="24"/>
        </w:rPr>
        <w:t>FR-OUT-BOY-1056/19</w:t>
      </w:r>
      <w:r w:rsidR="00067445">
        <w:rPr>
          <w:rFonts w:ascii="Times New Roman" w:eastAsia="Times New Roman" w:hAnsi="Times New Roman"/>
          <w:sz w:val="24"/>
          <w:szCs w:val="24"/>
          <w:lang w:val="bg-BG"/>
        </w:rPr>
        <w:t>.</w:t>
      </w:r>
      <w:r w:rsidR="00067445">
        <w:rPr>
          <w:rFonts w:ascii="Times New Roman" w:eastAsia="Times New Roman" w:hAnsi="Times New Roman"/>
          <w:sz w:val="24"/>
          <w:szCs w:val="24"/>
        </w:rPr>
        <w:t>09</w:t>
      </w:r>
      <w:r w:rsidR="00067445">
        <w:rPr>
          <w:rFonts w:ascii="Times New Roman" w:eastAsia="Times New Roman" w:hAnsi="Times New Roman"/>
          <w:sz w:val="24"/>
          <w:szCs w:val="24"/>
          <w:lang w:val="bg-BG"/>
        </w:rPr>
        <w:t>.</w:t>
      </w:r>
      <w:r w:rsidR="00067445">
        <w:rPr>
          <w:rFonts w:ascii="Times New Roman" w:eastAsia="Times New Roman" w:hAnsi="Times New Roman"/>
          <w:sz w:val="24"/>
          <w:szCs w:val="24"/>
        </w:rPr>
        <w:t xml:space="preserve">2024 </w:t>
      </w:r>
      <w:r w:rsidR="00067445">
        <w:rPr>
          <w:rFonts w:ascii="Times New Roman" w:eastAsia="Times New Roman" w:hAnsi="Times New Roman"/>
          <w:sz w:val="24"/>
          <w:szCs w:val="24"/>
          <w:lang w:val="bg-BG"/>
        </w:rPr>
        <w:t>г. в Доклада за ОВОС са предвидени смекчаващи мерки за ограничаване на негативните въздействия и оперативни ограничения, свързани с реализацията на инвестиционното предложение</w:t>
      </w:r>
      <w:r w:rsidR="00F7395F">
        <w:rPr>
          <w:rFonts w:ascii="Times New Roman" w:eastAsia="Times New Roman" w:hAnsi="Times New Roman"/>
          <w:sz w:val="24"/>
          <w:szCs w:val="24"/>
          <w:lang w:val="bg-BG"/>
        </w:rPr>
        <w:t>, във връзка с което изразява положително становище.</w:t>
      </w:r>
    </w:p>
    <w:p w:rsidR="00655C2F" w:rsidRPr="00737530" w:rsidRDefault="00EB058C" w:rsidP="00B66BA8">
      <w:pPr>
        <w:tabs>
          <w:tab w:val="left" w:pos="0"/>
          <w:tab w:val="left" w:pos="360"/>
          <w:tab w:val="left" w:pos="450"/>
          <w:tab w:val="left" w:pos="1800"/>
        </w:tabs>
        <w:overflowPunct/>
        <w:ind w:firstLine="426"/>
        <w:jc w:val="both"/>
        <w:textAlignment w:val="auto"/>
        <w:rPr>
          <w:rFonts w:ascii="Times New Roman" w:eastAsia="Times New Roman" w:hAnsi="Times New Roman"/>
          <w:sz w:val="24"/>
          <w:szCs w:val="24"/>
          <w:lang w:val="ru-RU"/>
        </w:rPr>
      </w:pPr>
      <w:r w:rsidRPr="00737530">
        <w:rPr>
          <w:rFonts w:ascii="Times New Roman" w:eastAsia="Times New Roman" w:hAnsi="Times New Roman"/>
          <w:sz w:val="24"/>
          <w:szCs w:val="24"/>
          <w:lang w:val="bg-BG"/>
        </w:rPr>
        <w:t>1</w:t>
      </w:r>
      <w:r w:rsidR="00B66BA8">
        <w:rPr>
          <w:rFonts w:ascii="Times New Roman" w:eastAsia="Times New Roman" w:hAnsi="Times New Roman"/>
          <w:sz w:val="24"/>
          <w:szCs w:val="24"/>
          <w:lang w:val="bg-BG"/>
        </w:rPr>
        <w:t>8</w:t>
      </w:r>
      <w:r w:rsidR="00072F50" w:rsidRPr="00737530">
        <w:rPr>
          <w:rFonts w:ascii="Times New Roman" w:eastAsia="Times New Roman" w:hAnsi="Times New Roman"/>
          <w:sz w:val="24"/>
          <w:szCs w:val="24"/>
          <w:lang w:val="bg-BG" w:eastAsia="bg-BG"/>
        </w:rPr>
        <w:t xml:space="preserve">. </w:t>
      </w:r>
      <w:r w:rsidR="00072F50" w:rsidRPr="00737530">
        <w:rPr>
          <w:rFonts w:ascii="Times New Roman" w:eastAsia="Times New Roman" w:hAnsi="Times New Roman"/>
          <w:sz w:val="24"/>
          <w:szCs w:val="24"/>
          <w:lang w:val="bg-BG"/>
        </w:rPr>
        <w:t>По време на изготвяне на доклада са проведени консултации със заинтересувани лица. Осигурен е обществен достъп до доклада за ОВОС и приложенията</w:t>
      </w:r>
      <w:r w:rsidR="00072F50" w:rsidRPr="00737530">
        <w:rPr>
          <w:rFonts w:ascii="Times New Roman" w:eastAsia="Times New Roman" w:hAnsi="Times New Roman"/>
          <w:sz w:val="24"/>
          <w:szCs w:val="24"/>
          <w:lang w:val="ru-RU"/>
        </w:rPr>
        <w:t xml:space="preserve"> към него. М</w:t>
      </w:r>
      <w:r w:rsidR="00B66BA8">
        <w:rPr>
          <w:rFonts w:ascii="Times New Roman" w:eastAsia="Times New Roman" w:hAnsi="Times New Roman"/>
          <w:sz w:val="24"/>
          <w:szCs w:val="24"/>
          <w:lang w:val="ru-RU"/>
        </w:rPr>
        <w:t>ястото</w:t>
      </w:r>
      <w:r w:rsidR="00072F50" w:rsidRPr="00737530">
        <w:rPr>
          <w:rFonts w:ascii="Times New Roman" w:eastAsia="Times New Roman" w:hAnsi="Times New Roman"/>
          <w:sz w:val="24"/>
          <w:szCs w:val="24"/>
          <w:lang w:val="ru-RU"/>
        </w:rPr>
        <w:t>, дат</w:t>
      </w:r>
      <w:r w:rsidR="00B66BA8">
        <w:rPr>
          <w:rFonts w:ascii="Times New Roman" w:eastAsia="Times New Roman" w:hAnsi="Times New Roman"/>
          <w:sz w:val="24"/>
          <w:szCs w:val="24"/>
          <w:lang w:val="ru-RU"/>
        </w:rPr>
        <w:t>ата</w:t>
      </w:r>
      <w:r w:rsidR="00072F50" w:rsidRPr="00737530">
        <w:rPr>
          <w:rFonts w:ascii="Times New Roman" w:eastAsia="Times New Roman" w:hAnsi="Times New Roman"/>
          <w:sz w:val="24"/>
          <w:szCs w:val="24"/>
          <w:lang w:val="ru-RU"/>
        </w:rPr>
        <w:t xml:space="preserve"> и час</w:t>
      </w:r>
      <w:r w:rsidR="00B66BA8">
        <w:rPr>
          <w:rFonts w:ascii="Times New Roman" w:eastAsia="Times New Roman" w:hAnsi="Times New Roman"/>
          <w:sz w:val="24"/>
          <w:szCs w:val="24"/>
          <w:lang w:val="ru-RU"/>
        </w:rPr>
        <w:t>а</w:t>
      </w:r>
      <w:r w:rsidR="00072F50" w:rsidRPr="00737530">
        <w:rPr>
          <w:rFonts w:ascii="Times New Roman" w:eastAsia="Times New Roman" w:hAnsi="Times New Roman"/>
          <w:sz w:val="24"/>
          <w:szCs w:val="24"/>
          <w:lang w:val="ru-RU"/>
        </w:rPr>
        <w:t xml:space="preserve"> за провеждане на обществен</w:t>
      </w:r>
      <w:r w:rsidR="00B66BA8">
        <w:rPr>
          <w:rFonts w:ascii="Times New Roman" w:eastAsia="Times New Roman" w:hAnsi="Times New Roman"/>
          <w:sz w:val="24"/>
          <w:szCs w:val="24"/>
          <w:lang w:val="ru-RU"/>
        </w:rPr>
        <w:t>ото</w:t>
      </w:r>
      <w:r w:rsidR="00072F50" w:rsidRPr="00737530">
        <w:rPr>
          <w:rFonts w:ascii="Times New Roman" w:eastAsia="Times New Roman" w:hAnsi="Times New Roman"/>
          <w:sz w:val="24"/>
          <w:szCs w:val="24"/>
          <w:lang w:val="ru-RU"/>
        </w:rPr>
        <w:t xml:space="preserve"> обсъждан</w:t>
      </w:r>
      <w:r w:rsidR="00B66BA8">
        <w:rPr>
          <w:rFonts w:ascii="Times New Roman" w:eastAsia="Times New Roman" w:hAnsi="Times New Roman"/>
          <w:sz w:val="24"/>
          <w:szCs w:val="24"/>
          <w:lang w:val="ru-RU"/>
        </w:rPr>
        <w:t>е</w:t>
      </w:r>
      <w:r w:rsidR="00072F50" w:rsidRPr="00737530">
        <w:rPr>
          <w:rFonts w:ascii="Times New Roman" w:eastAsia="Times New Roman" w:hAnsi="Times New Roman"/>
          <w:sz w:val="24"/>
          <w:szCs w:val="24"/>
          <w:lang w:val="ru-RU"/>
        </w:rPr>
        <w:t>, местата за достъп до документацията, както и начините за предоставяне на становища са обявени чрез поставяне на съобщение на интернет страниците на РИОСВ</w:t>
      </w:r>
      <w:r w:rsidR="00072F50" w:rsidRPr="00737530">
        <w:rPr>
          <w:rFonts w:ascii="Times New Roman" w:eastAsia="Times New Roman" w:hAnsi="Times New Roman"/>
          <w:sz w:val="24"/>
          <w:szCs w:val="24"/>
          <w:lang w:val="bg-BG"/>
        </w:rPr>
        <w:t>-Бургас</w:t>
      </w:r>
      <w:r w:rsidR="00072F50" w:rsidRPr="00737530">
        <w:rPr>
          <w:rFonts w:ascii="Times New Roman" w:eastAsia="Times New Roman" w:hAnsi="Times New Roman"/>
          <w:sz w:val="24"/>
          <w:szCs w:val="24"/>
          <w:lang w:val="ru-RU"/>
        </w:rPr>
        <w:t xml:space="preserve">, Община </w:t>
      </w:r>
      <w:r w:rsidR="00B66BA8">
        <w:rPr>
          <w:rFonts w:ascii="Times New Roman" w:eastAsia="Times New Roman" w:hAnsi="Times New Roman"/>
          <w:sz w:val="24"/>
          <w:szCs w:val="24"/>
          <w:lang w:val="bg-BG"/>
        </w:rPr>
        <w:t>Бургас</w:t>
      </w:r>
      <w:r w:rsidR="00072F50" w:rsidRPr="00737530">
        <w:rPr>
          <w:rFonts w:ascii="Times New Roman" w:eastAsia="Times New Roman" w:hAnsi="Times New Roman"/>
          <w:sz w:val="24"/>
          <w:szCs w:val="24"/>
          <w:lang w:val="bg-BG"/>
        </w:rPr>
        <w:t xml:space="preserve"> </w:t>
      </w:r>
      <w:r w:rsidR="00B66BA8">
        <w:rPr>
          <w:rFonts w:ascii="Times New Roman" w:eastAsia="Times New Roman" w:hAnsi="Times New Roman"/>
          <w:sz w:val="24"/>
          <w:szCs w:val="24"/>
          <w:lang w:val="bg-BG"/>
        </w:rPr>
        <w:t xml:space="preserve">и </w:t>
      </w:r>
      <w:r w:rsidR="00072F50" w:rsidRPr="00737530">
        <w:rPr>
          <w:rFonts w:ascii="Times New Roman" w:eastAsia="Times New Roman" w:hAnsi="Times New Roman"/>
          <w:sz w:val="24"/>
          <w:szCs w:val="24"/>
          <w:lang w:val="ru-RU"/>
        </w:rPr>
        <w:t xml:space="preserve">както и чрез поставени съобщения на информационното табло на Община </w:t>
      </w:r>
      <w:r w:rsidR="00B66BA8">
        <w:rPr>
          <w:rFonts w:ascii="Times New Roman" w:eastAsia="Times New Roman" w:hAnsi="Times New Roman"/>
          <w:sz w:val="24"/>
          <w:szCs w:val="24"/>
          <w:lang w:val="bg-BG"/>
        </w:rPr>
        <w:t>Бургас</w:t>
      </w:r>
      <w:r w:rsidR="00072F50" w:rsidRPr="00737530">
        <w:rPr>
          <w:rFonts w:ascii="Times New Roman" w:eastAsia="Times New Roman" w:hAnsi="Times New Roman"/>
          <w:sz w:val="24"/>
          <w:szCs w:val="24"/>
          <w:lang w:val="ru-RU"/>
        </w:rPr>
        <w:t>. Проведен</w:t>
      </w:r>
      <w:r w:rsidR="00B66BA8">
        <w:rPr>
          <w:rFonts w:ascii="Times New Roman" w:eastAsia="Times New Roman" w:hAnsi="Times New Roman"/>
          <w:sz w:val="24"/>
          <w:szCs w:val="24"/>
          <w:lang w:val="ru-RU"/>
        </w:rPr>
        <w:t>а</w:t>
      </w:r>
      <w:r w:rsidR="00072F50" w:rsidRPr="00737530">
        <w:rPr>
          <w:rFonts w:ascii="Times New Roman" w:eastAsia="Times New Roman" w:hAnsi="Times New Roman"/>
          <w:sz w:val="24"/>
          <w:szCs w:val="24"/>
          <w:lang w:val="ru-RU"/>
        </w:rPr>
        <w:t xml:space="preserve"> </w:t>
      </w:r>
      <w:r w:rsidR="00B66BA8">
        <w:rPr>
          <w:rFonts w:ascii="Times New Roman" w:eastAsia="Times New Roman" w:hAnsi="Times New Roman"/>
          <w:sz w:val="24"/>
          <w:szCs w:val="24"/>
          <w:lang w:val="ru-RU"/>
        </w:rPr>
        <w:t>е</w:t>
      </w:r>
      <w:r w:rsidR="00072F50" w:rsidRPr="00737530">
        <w:rPr>
          <w:rFonts w:ascii="Times New Roman" w:eastAsia="Times New Roman" w:hAnsi="Times New Roman"/>
          <w:sz w:val="24"/>
          <w:szCs w:val="24"/>
          <w:lang w:val="ru-RU"/>
        </w:rPr>
        <w:t xml:space="preserve"> срещ</w:t>
      </w:r>
      <w:r w:rsidR="00B66BA8">
        <w:rPr>
          <w:rFonts w:ascii="Times New Roman" w:eastAsia="Times New Roman" w:hAnsi="Times New Roman"/>
          <w:sz w:val="24"/>
          <w:szCs w:val="24"/>
          <w:lang w:val="ru-RU"/>
        </w:rPr>
        <w:t>а</w:t>
      </w:r>
      <w:r w:rsidR="00072F50" w:rsidRPr="00737530">
        <w:rPr>
          <w:rFonts w:ascii="Times New Roman" w:eastAsia="Times New Roman" w:hAnsi="Times New Roman"/>
          <w:sz w:val="24"/>
          <w:szCs w:val="24"/>
          <w:lang w:val="ru-RU"/>
        </w:rPr>
        <w:t xml:space="preserve"> за обществено обсъждане на </w:t>
      </w:r>
      <w:r w:rsidR="00072F50" w:rsidRPr="00737530">
        <w:rPr>
          <w:rFonts w:ascii="Times New Roman" w:eastAsia="Times New Roman" w:hAnsi="Times New Roman"/>
          <w:sz w:val="24"/>
          <w:szCs w:val="24"/>
          <w:lang w:val="bg-BG"/>
        </w:rPr>
        <w:t>14.</w:t>
      </w:r>
      <w:r w:rsidR="00072F50" w:rsidRPr="00737530">
        <w:rPr>
          <w:rFonts w:ascii="Times New Roman" w:eastAsia="Times New Roman" w:hAnsi="Times New Roman"/>
          <w:sz w:val="24"/>
          <w:szCs w:val="24"/>
          <w:lang w:val="ru-RU"/>
        </w:rPr>
        <w:t>10.20</w:t>
      </w:r>
      <w:r w:rsidR="00072F50" w:rsidRPr="00737530">
        <w:rPr>
          <w:rFonts w:ascii="Times New Roman" w:eastAsia="Times New Roman" w:hAnsi="Times New Roman"/>
          <w:sz w:val="24"/>
          <w:szCs w:val="24"/>
          <w:lang w:val="bg-BG"/>
        </w:rPr>
        <w:t>24</w:t>
      </w:r>
      <w:r w:rsidR="00072F50" w:rsidRPr="00737530">
        <w:rPr>
          <w:rFonts w:ascii="Times New Roman" w:eastAsia="Times New Roman" w:hAnsi="Times New Roman"/>
          <w:sz w:val="24"/>
          <w:szCs w:val="24"/>
          <w:lang w:val="ru-RU"/>
        </w:rPr>
        <w:t xml:space="preserve"> г. от 16.</w:t>
      </w:r>
      <w:r w:rsidR="00072F50" w:rsidRPr="00737530">
        <w:rPr>
          <w:rFonts w:ascii="Times New Roman" w:eastAsia="Times New Roman" w:hAnsi="Times New Roman"/>
          <w:sz w:val="24"/>
          <w:szCs w:val="24"/>
          <w:lang w:val="bg-BG"/>
        </w:rPr>
        <w:t>0</w:t>
      </w:r>
      <w:r w:rsidR="00072F50" w:rsidRPr="00737530">
        <w:rPr>
          <w:rFonts w:ascii="Times New Roman" w:eastAsia="Times New Roman" w:hAnsi="Times New Roman"/>
          <w:sz w:val="24"/>
          <w:szCs w:val="24"/>
          <w:lang w:val="ru-RU"/>
        </w:rPr>
        <w:t xml:space="preserve">0 </w:t>
      </w:r>
      <w:r w:rsidR="00072F50" w:rsidRPr="00B173C7">
        <w:rPr>
          <w:rFonts w:ascii="Times New Roman" w:eastAsia="Times New Roman" w:hAnsi="Times New Roman"/>
          <w:sz w:val="24"/>
          <w:szCs w:val="24"/>
          <w:lang w:val="ru-RU"/>
        </w:rPr>
        <w:t xml:space="preserve">часа в </w:t>
      </w:r>
      <w:r w:rsidR="00B173C7" w:rsidRPr="00B173C7">
        <w:rPr>
          <w:rFonts w:ascii="Times New Roman" w:hAnsi="Times New Roman"/>
          <w:color w:val="333333"/>
          <w:sz w:val="24"/>
          <w:szCs w:val="24"/>
          <w:shd w:val="clear" w:color="auto" w:fill="FFFFFF"/>
        </w:rPr>
        <w:t>в заседателната зала на Община Бургас</w:t>
      </w:r>
      <w:r w:rsidR="00072F50" w:rsidRPr="00B173C7">
        <w:rPr>
          <w:rFonts w:ascii="Times New Roman" w:eastAsia="Times New Roman" w:hAnsi="Times New Roman"/>
          <w:sz w:val="24"/>
          <w:szCs w:val="24"/>
          <w:lang w:val="ru-RU"/>
        </w:rPr>
        <w:t>, като е представен съответният протокол. През периода, определен за обществен достъп до документацията по ОВОС, включително по време на срещ</w:t>
      </w:r>
      <w:r w:rsidR="00596995" w:rsidRPr="00B173C7">
        <w:rPr>
          <w:rFonts w:ascii="Times New Roman" w:eastAsia="Times New Roman" w:hAnsi="Times New Roman"/>
          <w:sz w:val="24"/>
          <w:szCs w:val="24"/>
          <w:lang w:val="ru-RU"/>
        </w:rPr>
        <w:t>ите</w:t>
      </w:r>
      <w:r w:rsidR="00072F50" w:rsidRPr="00B173C7">
        <w:rPr>
          <w:rFonts w:ascii="Times New Roman" w:eastAsia="Times New Roman" w:hAnsi="Times New Roman"/>
          <w:sz w:val="24"/>
          <w:szCs w:val="24"/>
          <w:lang w:val="ru-RU"/>
        </w:rPr>
        <w:t xml:space="preserve"> за обществено обсъждане не са постъпвали писмени становища, съдържащи</w:t>
      </w:r>
      <w:r w:rsidR="00072F50" w:rsidRPr="00737530">
        <w:rPr>
          <w:rFonts w:ascii="Times New Roman" w:eastAsia="Times New Roman" w:hAnsi="Times New Roman"/>
          <w:sz w:val="24"/>
          <w:szCs w:val="24"/>
          <w:lang w:val="ru-RU"/>
        </w:rPr>
        <w:t xml:space="preserve"> възражения против реализацията на инвестиционното предложение.</w:t>
      </w:r>
    </w:p>
    <w:p w:rsidR="00072F50" w:rsidRPr="00737530" w:rsidRDefault="00EB058C" w:rsidP="00EB058C">
      <w:pPr>
        <w:tabs>
          <w:tab w:val="left" w:pos="0"/>
          <w:tab w:val="left" w:pos="360"/>
          <w:tab w:val="left" w:pos="450"/>
          <w:tab w:val="left" w:pos="1800"/>
        </w:tabs>
        <w:overflowPunct/>
        <w:ind w:firstLine="426"/>
        <w:jc w:val="both"/>
        <w:textAlignment w:val="auto"/>
        <w:rPr>
          <w:rFonts w:ascii="Times New Roman" w:eastAsia="Times New Roman" w:hAnsi="Times New Roman"/>
          <w:sz w:val="24"/>
          <w:szCs w:val="24"/>
          <w:lang w:val="bg-BG" w:eastAsia="bg-BG"/>
        </w:rPr>
      </w:pPr>
      <w:r w:rsidRPr="00737530">
        <w:rPr>
          <w:rFonts w:ascii="Times New Roman" w:eastAsia="Times New Roman" w:hAnsi="Times New Roman"/>
          <w:sz w:val="24"/>
          <w:szCs w:val="24"/>
          <w:lang w:val="ru-RU"/>
        </w:rPr>
        <w:t>1</w:t>
      </w:r>
      <w:r w:rsidR="00B66BA8">
        <w:rPr>
          <w:rFonts w:ascii="Times New Roman" w:eastAsia="Times New Roman" w:hAnsi="Times New Roman"/>
          <w:sz w:val="24"/>
          <w:szCs w:val="24"/>
          <w:lang w:val="ru-RU"/>
        </w:rPr>
        <w:t>9</w:t>
      </w:r>
      <w:r w:rsidRPr="00737530">
        <w:rPr>
          <w:rFonts w:ascii="Times New Roman" w:eastAsia="Times New Roman" w:hAnsi="Times New Roman"/>
          <w:sz w:val="24"/>
          <w:szCs w:val="24"/>
          <w:lang w:val="ru-RU"/>
        </w:rPr>
        <w:t>.</w:t>
      </w:r>
      <w:r w:rsidR="00072F50" w:rsidRPr="00737530">
        <w:rPr>
          <w:rFonts w:ascii="Times New Roman" w:eastAsia="Times New Roman" w:hAnsi="Times New Roman"/>
          <w:sz w:val="24"/>
          <w:szCs w:val="24"/>
          <w:lang w:val="bg-BG" w:eastAsia="bg-BG"/>
        </w:rPr>
        <w:t xml:space="preserve"> Със свое Решение, Експертния екологичен съвет </w:t>
      </w:r>
      <w:r w:rsidR="00072F50" w:rsidRPr="00737530">
        <w:rPr>
          <w:rFonts w:ascii="Times New Roman" w:eastAsia="Times New Roman" w:hAnsi="Times New Roman"/>
          <w:sz w:val="24"/>
          <w:szCs w:val="24"/>
          <w:lang w:val="ru-RU"/>
        </w:rPr>
        <w:t xml:space="preserve">към РИОСВ - </w:t>
      </w:r>
      <w:r w:rsidR="00072F50" w:rsidRPr="00737530">
        <w:rPr>
          <w:rFonts w:ascii="Times New Roman" w:eastAsia="Times New Roman" w:hAnsi="Times New Roman"/>
          <w:sz w:val="24"/>
          <w:szCs w:val="24"/>
          <w:lang w:val="bg-BG"/>
        </w:rPr>
        <w:t>Бургас</w:t>
      </w:r>
      <w:r w:rsidR="00072F50" w:rsidRPr="00737530">
        <w:rPr>
          <w:rFonts w:ascii="Times New Roman" w:eastAsia="Times New Roman" w:hAnsi="Times New Roman"/>
          <w:sz w:val="24"/>
          <w:szCs w:val="24"/>
          <w:lang w:val="ru-RU"/>
        </w:rPr>
        <w:t xml:space="preserve"> предлага да бъде одобрено осъществяването на инвестиционното предложение.</w:t>
      </w:r>
    </w:p>
    <w:p w:rsidR="00072F50" w:rsidRPr="00737530" w:rsidRDefault="00072F50" w:rsidP="00072F50">
      <w:pPr>
        <w:overflowPunct/>
        <w:ind w:firstLine="360"/>
        <w:jc w:val="both"/>
        <w:textAlignment w:val="auto"/>
        <w:rPr>
          <w:rFonts w:ascii="Times New Roman" w:eastAsia="Times New Roman" w:hAnsi="Times New Roman"/>
          <w:sz w:val="24"/>
          <w:szCs w:val="24"/>
          <w:lang w:val="ru-RU" w:eastAsia="bg-BG"/>
        </w:rPr>
      </w:pPr>
      <w:r w:rsidRPr="00737530">
        <w:rPr>
          <w:rFonts w:ascii="Times New Roman" w:eastAsia="Times New Roman" w:hAnsi="Times New Roman"/>
          <w:sz w:val="24"/>
          <w:szCs w:val="24"/>
          <w:lang w:val="bg-BG" w:eastAsia="bg-BG"/>
        </w:rPr>
        <w:t xml:space="preserve">    </w:t>
      </w:r>
    </w:p>
    <w:p w:rsidR="001706D2" w:rsidRPr="00737530" w:rsidRDefault="001706D2" w:rsidP="00734FFE">
      <w:pPr>
        <w:overflowPunct/>
        <w:jc w:val="both"/>
        <w:rPr>
          <w:rFonts w:ascii="Times New Roman" w:hAnsi="Times New Roman"/>
          <w:sz w:val="24"/>
          <w:szCs w:val="24"/>
          <w:lang w:val="bg-BG" w:eastAsia="bg-BG"/>
        </w:rPr>
      </w:pPr>
    </w:p>
    <w:p w:rsidR="001706D2" w:rsidRPr="00737530" w:rsidRDefault="001706D2" w:rsidP="00734FFE">
      <w:pPr>
        <w:overflowPunct/>
        <w:ind w:firstLine="270"/>
        <w:jc w:val="both"/>
        <w:rPr>
          <w:rFonts w:ascii="Times New Roman" w:hAnsi="Times New Roman"/>
          <w:b/>
          <w:bCs/>
          <w:sz w:val="24"/>
          <w:szCs w:val="24"/>
          <w:lang w:val="bg-BG"/>
        </w:rPr>
      </w:pPr>
      <w:r w:rsidRPr="00737530">
        <w:rPr>
          <w:rFonts w:ascii="Times New Roman" w:hAnsi="Times New Roman"/>
          <w:b/>
          <w:sz w:val="24"/>
          <w:szCs w:val="24"/>
          <w:lang w:val="bg-BG"/>
        </w:rPr>
        <w:t xml:space="preserve"> Инвестиционното предложение се одобрява и при следните </w:t>
      </w:r>
      <w:r w:rsidRPr="00737530">
        <w:rPr>
          <w:rFonts w:ascii="Times New Roman" w:hAnsi="Times New Roman"/>
          <w:b/>
          <w:bCs/>
          <w:sz w:val="24"/>
          <w:szCs w:val="24"/>
          <w:lang w:val="bg-BG"/>
        </w:rPr>
        <w:t>условия:</w:t>
      </w:r>
    </w:p>
    <w:p w:rsidR="001706D2" w:rsidRPr="00737530" w:rsidRDefault="001706D2" w:rsidP="00734FFE">
      <w:pPr>
        <w:overflowPunct/>
        <w:ind w:firstLine="360"/>
        <w:jc w:val="both"/>
        <w:rPr>
          <w:rFonts w:ascii="Times New Roman" w:hAnsi="Times New Roman"/>
          <w:b/>
          <w:bCs/>
          <w:sz w:val="24"/>
          <w:szCs w:val="24"/>
          <w:lang w:val="bg-BG"/>
        </w:rPr>
      </w:pPr>
    </w:p>
    <w:p w:rsidR="00072F50" w:rsidRPr="00737530" w:rsidRDefault="001706D2" w:rsidP="00072F50">
      <w:pPr>
        <w:numPr>
          <w:ilvl w:val="0"/>
          <w:numId w:val="1"/>
        </w:numPr>
        <w:tabs>
          <w:tab w:val="left" w:pos="450"/>
          <w:tab w:val="left" w:pos="630"/>
          <w:tab w:val="left" w:pos="900"/>
        </w:tabs>
        <w:ind w:hanging="1068"/>
        <w:jc w:val="both"/>
        <w:textAlignment w:val="auto"/>
        <w:rPr>
          <w:rFonts w:ascii="Times New Roman" w:hAnsi="Times New Roman"/>
          <w:b/>
          <w:bCs/>
          <w:i/>
          <w:sz w:val="24"/>
          <w:szCs w:val="24"/>
          <w:lang w:val="bg-BG" w:eastAsia="ar-SA"/>
        </w:rPr>
      </w:pPr>
      <w:r w:rsidRPr="00737530">
        <w:rPr>
          <w:rFonts w:ascii="Times New Roman" w:hAnsi="Times New Roman"/>
          <w:b/>
          <w:bCs/>
          <w:i/>
          <w:sz w:val="24"/>
          <w:szCs w:val="24"/>
          <w:lang w:val="bg-BG" w:eastAsia="ar-SA"/>
        </w:rPr>
        <w:t>За фазата на проектиране и строителство</w:t>
      </w:r>
      <w:r w:rsidR="00262C48">
        <w:rPr>
          <w:rFonts w:ascii="Times New Roman" w:hAnsi="Times New Roman"/>
          <w:b/>
          <w:bCs/>
          <w:i/>
          <w:sz w:val="24"/>
          <w:szCs w:val="24"/>
          <w:lang w:val="bg-BG" w:eastAsia="ar-SA"/>
        </w:rPr>
        <w:t xml:space="preserve"> и експлоатация</w:t>
      </w:r>
      <w:r w:rsidRPr="00737530">
        <w:rPr>
          <w:rFonts w:ascii="Times New Roman" w:hAnsi="Times New Roman"/>
          <w:b/>
          <w:bCs/>
          <w:i/>
          <w:sz w:val="24"/>
          <w:szCs w:val="24"/>
          <w:lang w:val="bg-BG" w:eastAsia="ar-SA"/>
        </w:rPr>
        <w:t>:</w:t>
      </w:r>
    </w:p>
    <w:p w:rsidR="000A3537" w:rsidRPr="00737530" w:rsidRDefault="000A3537" w:rsidP="002D10A8">
      <w:pPr>
        <w:tabs>
          <w:tab w:val="left" w:pos="450"/>
          <w:tab w:val="left" w:pos="630"/>
          <w:tab w:val="left" w:pos="900"/>
        </w:tabs>
        <w:ind w:left="360"/>
        <w:jc w:val="both"/>
        <w:textAlignment w:val="auto"/>
        <w:rPr>
          <w:rFonts w:ascii="Times New Roman" w:hAnsi="Times New Roman"/>
          <w:b/>
          <w:bCs/>
          <w:i/>
          <w:sz w:val="24"/>
          <w:szCs w:val="24"/>
          <w:lang w:val="bg-BG" w:eastAsia="ar-SA"/>
        </w:rPr>
      </w:pPr>
    </w:p>
    <w:p w:rsidR="00B66BA8" w:rsidRPr="00B66BA8" w:rsidRDefault="00B66BA8" w:rsidP="00B66BA8">
      <w:pPr>
        <w:numPr>
          <w:ilvl w:val="12"/>
          <w:numId w:val="35"/>
        </w:numPr>
        <w:jc w:val="both"/>
        <w:rPr>
          <w:rFonts w:ascii="Times New Roman" w:hAnsi="Times New Roman"/>
          <w:sz w:val="24"/>
          <w:szCs w:val="24"/>
          <w:lang w:val="bg-BG"/>
        </w:rPr>
      </w:pPr>
      <w:bookmarkStart w:id="2" w:name="_GoBack"/>
      <w:bookmarkEnd w:id="2"/>
      <w:r>
        <w:rPr>
          <w:rFonts w:ascii="Times New Roman" w:hAnsi="Times New Roman"/>
          <w:sz w:val="24"/>
          <w:szCs w:val="24"/>
          <w:lang w:val="bg-BG"/>
        </w:rPr>
        <w:t xml:space="preserve">1. </w:t>
      </w:r>
      <w:r w:rsidR="004F1DE1" w:rsidRPr="004F1DE1">
        <w:rPr>
          <w:rFonts w:ascii="Times New Roman" w:hAnsi="Times New Roman"/>
          <w:sz w:val="24"/>
          <w:szCs w:val="24"/>
          <w:lang w:val="bg-BG" w:bidi="bg-BG"/>
        </w:rPr>
        <w:t xml:space="preserve">При реализиране на </w:t>
      </w:r>
      <w:r w:rsidR="004F1DE1">
        <w:rPr>
          <w:rFonts w:ascii="Times New Roman" w:hAnsi="Times New Roman"/>
          <w:sz w:val="24"/>
          <w:szCs w:val="24"/>
          <w:lang w:val="bg-BG" w:bidi="bg-BG"/>
        </w:rPr>
        <w:t>инвестиционното предложение</w:t>
      </w:r>
      <w:r w:rsidR="004F1DE1" w:rsidRPr="004F1DE1">
        <w:rPr>
          <w:rFonts w:ascii="Times New Roman" w:hAnsi="Times New Roman"/>
          <w:sz w:val="24"/>
          <w:szCs w:val="24"/>
          <w:lang w:val="bg-BG" w:bidi="bg-BG"/>
        </w:rPr>
        <w:t xml:space="preserve"> да се изпълняват мерките предложени от колектива, разработил ДОВОС за избягване , предотвратяване, намаляване и при възможност премахване на установените значителни неблагоприятни последици за околната среда и човешкото здраве</w:t>
      </w:r>
      <w:r w:rsidR="00B173C7">
        <w:rPr>
          <w:rFonts w:ascii="Times New Roman" w:hAnsi="Times New Roman"/>
          <w:vanish/>
          <w:sz w:val="24"/>
          <w:szCs w:val="24"/>
          <w:lang w:val="bg-BG"/>
        </w:rPr>
        <w:cr/>
      </w:r>
      <w:r w:rsidR="001F631E">
        <w:rPr>
          <w:rFonts w:ascii="Times New Roman" w:hAnsi="Times New Roman"/>
          <w:sz w:val="24"/>
          <w:szCs w:val="24"/>
          <w:lang w:val="bg-BG"/>
        </w:rPr>
        <w:t xml:space="preserve"> </w:t>
      </w:r>
      <w:r w:rsidR="004F1DE1">
        <w:rPr>
          <w:rFonts w:ascii="Times New Roman" w:hAnsi="Times New Roman"/>
          <w:sz w:val="24"/>
          <w:szCs w:val="24"/>
          <w:lang w:val="bg-BG"/>
        </w:rPr>
        <w:tab/>
        <w:t xml:space="preserve">2. </w:t>
      </w:r>
      <w:r>
        <w:rPr>
          <w:rFonts w:ascii="Times New Roman" w:hAnsi="Times New Roman"/>
          <w:sz w:val="24"/>
          <w:szCs w:val="24"/>
          <w:lang w:val="bg-BG"/>
        </w:rPr>
        <w:t>Да се изготви План за</w:t>
      </w:r>
      <w:r w:rsidR="001553CC">
        <w:rPr>
          <w:rFonts w:ascii="Times New Roman" w:hAnsi="Times New Roman"/>
          <w:sz w:val="24"/>
          <w:szCs w:val="24"/>
          <w:lang w:val="bg-BG"/>
        </w:rPr>
        <w:t xml:space="preserve"> </w:t>
      </w:r>
      <w:r>
        <w:rPr>
          <w:rFonts w:ascii="Times New Roman" w:hAnsi="Times New Roman"/>
          <w:sz w:val="24"/>
          <w:szCs w:val="24"/>
          <w:lang w:val="bg-BG"/>
        </w:rPr>
        <w:t>у</w:t>
      </w:r>
      <w:r w:rsidRPr="001231CF">
        <w:rPr>
          <w:rFonts w:ascii="Times New Roman" w:hAnsi="Times New Roman"/>
          <w:sz w:val="24"/>
          <w:szCs w:val="24"/>
          <w:lang w:val="bg-BG"/>
        </w:rPr>
        <w:t>правление на строителните отпадъци съобразно изготвен и одобрен План за управление на строителните отпадъци, съгласно чл. 11 от ЗУО.</w:t>
      </w:r>
    </w:p>
    <w:p w:rsidR="00F7395F" w:rsidRPr="00F7395F" w:rsidRDefault="00F7395F" w:rsidP="004F1DE1">
      <w:pPr>
        <w:numPr>
          <w:ilvl w:val="0"/>
          <w:numId w:val="46"/>
        </w:numPr>
        <w:tabs>
          <w:tab w:val="left" w:pos="567"/>
          <w:tab w:val="left" w:pos="709"/>
          <w:tab w:val="left" w:pos="993"/>
        </w:tabs>
        <w:overflowPunct/>
        <w:autoSpaceDE/>
        <w:autoSpaceDN/>
        <w:adjustRightInd/>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В граничния участък на жп линията със ЗМ „Бургаски солници“:</w:t>
      </w:r>
    </w:p>
    <w:p w:rsidR="00F7395F" w:rsidRPr="00F7395F" w:rsidRDefault="00F7395F" w:rsidP="00B66BA8">
      <w:pPr>
        <w:numPr>
          <w:ilvl w:val="0"/>
          <w:numId w:val="36"/>
        </w:numPr>
        <w:tabs>
          <w:tab w:val="left" w:pos="709"/>
          <w:tab w:val="left" w:pos="993"/>
        </w:tabs>
        <w:overflowPunct/>
        <w:autoSpaceDE/>
        <w:autoSpaceDN/>
        <w:adjustRightInd/>
        <w:ind w:left="0"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 xml:space="preserve"> всички дейности свързани с ИП да се извършват в рамките на имот с идентификатор 07079.622.143 по КК на гр. Бургас.</w:t>
      </w:r>
    </w:p>
    <w:p w:rsidR="00F7395F" w:rsidRPr="00F7395F" w:rsidRDefault="00F7395F" w:rsidP="00B66BA8">
      <w:pPr>
        <w:numPr>
          <w:ilvl w:val="0"/>
          <w:numId w:val="36"/>
        </w:numPr>
        <w:tabs>
          <w:tab w:val="left" w:pos="709"/>
          <w:tab w:val="left" w:pos="993"/>
        </w:tabs>
        <w:overflowPunct/>
        <w:autoSpaceDE/>
        <w:autoSpaceDN/>
        <w:adjustRightInd/>
        <w:ind w:left="0"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да не се замърсява с отпадъци (битови и от ремонтните дейности) територията на защитената местност.</w:t>
      </w:r>
    </w:p>
    <w:p w:rsidR="00F7395F" w:rsidRPr="00F7395F" w:rsidRDefault="00F7395F" w:rsidP="00B66BA8">
      <w:pPr>
        <w:numPr>
          <w:ilvl w:val="0"/>
          <w:numId w:val="36"/>
        </w:numPr>
        <w:tabs>
          <w:tab w:val="left" w:pos="709"/>
          <w:tab w:val="left" w:pos="993"/>
        </w:tabs>
        <w:overflowPunct/>
        <w:autoSpaceDE/>
        <w:autoSpaceDN/>
        <w:adjustRightInd/>
        <w:ind w:left="0"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при необходимост от временно разполагане на машини и строителни материали до ремонтираното трасе на жп линията, да не се разполагат в защитената територия.</w:t>
      </w:r>
    </w:p>
    <w:p w:rsidR="00F7395F" w:rsidRPr="00F7395F" w:rsidRDefault="00F7395F" w:rsidP="004F1DE1">
      <w:pPr>
        <w:numPr>
          <w:ilvl w:val="0"/>
          <w:numId w:val="46"/>
        </w:numPr>
        <w:tabs>
          <w:tab w:val="left" w:pos="567"/>
          <w:tab w:val="left" w:pos="709"/>
          <w:tab w:val="left" w:pos="993"/>
        </w:tabs>
        <w:overflowPunct/>
        <w:autoSpaceDE/>
        <w:autoSpaceDN/>
        <w:adjustRightInd/>
        <w:ind w:left="0"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В района на Атанасовско езеро:</w:t>
      </w:r>
    </w:p>
    <w:p w:rsidR="00F7395F" w:rsidRPr="00F7395F" w:rsidRDefault="00F7395F" w:rsidP="00B66BA8">
      <w:pPr>
        <w:tabs>
          <w:tab w:val="left" w:pos="567"/>
          <w:tab w:val="left" w:pos="993"/>
        </w:tabs>
        <w:overflowPunct/>
        <w:autoSpaceDE/>
        <w:autoSpaceDN/>
        <w:adjustRightInd/>
        <w:ind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 xml:space="preserve">- елементите на контактната система (стълбове и напречници) да бъдат съоръжени с антипропилентна защита не позволяваща на птиците да изграждат свои гнезда върху тях. </w:t>
      </w:r>
    </w:p>
    <w:p w:rsidR="00F7395F" w:rsidRPr="00F7395F" w:rsidRDefault="00F7395F" w:rsidP="00B66BA8">
      <w:pPr>
        <w:tabs>
          <w:tab w:val="left" w:pos="567"/>
          <w:tab w:val="left" w:pos="993"/>
        </w:tabs>
        <w:overflowPunct/>
        <w:autoSpaceDE/>
        <w:autoSpaceDN/>
        <w:adjustRightInd/>
        <w:ind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 да се монтират устройства против кацане на птици (на конзолите на носителните стълбове, над всички единични носителни изолаторни вериги).</w:t>
      </w:r>
    </w:p>
    <w:p w:rsidR="00F7395F" w:rsidRPr="00F7395F" w:rsidRDefault="00F7395F" w:rsidP="00B66BA8">
      <w:pPr>
        <w:tabs>
          <w:tab w:val="left" w:pos="567"/>
          <w:tab w:val="left" w:pos="993"/>
        </w:tabs>
        <w:overflowPunct/>
        <w:autoSpaceDE/>
        <w:autoSpaceDN/>
        <w:adjustRightInd/>
        <w:ind w:firstLine="426"/>
        <w:jc w:val="both"/>
        <w:textAlignment w:val="auto"/>
        <w:rPr>
          <w:rFonts w:ascii="Times New Roman" w:eastAsia="Times New Roman" w:hAnsi="Times New Roman"/>
          <w:sz w:val="24"/>
          <w:szCs w:val="24"/>
          <w:lang w:val="bg-BG" w:eastAsia="bg-BG"/>
        </w:rPr>
      </w:pPr>
      <w:r w:rsidRPr="00F7395F">
        <w:rPr>
          <w:rFonts w:ascii="Times New Roman" w:eastAsia="Times New Roman" w:hAnsi="Times New Roman"/>
          <w:sz w:val="24"/>
          <w:szCs w:val="24"/>
          <w:lang w:val="bg-BG" w:eastAsia="bg-BG"/>
        </w:rPr>
        <w:t>- при използване на прозрачни шумозащитни екрани с цел избягване на риска от сблъсък на птици да се постави подходяща маркировка върху тях, която може да е нарисувана или залепена. Важно е да се вземат предвид последните проучвания относно подходящо разстояние между маркировката или между стикерите и подходящи цветове, които да бъдат най-добре видими за птиците. Практиката показва, че маркировка подобна на дзен завеси с разстояние межди хоризонталните линии 5 см и вертикалните 10 см има положителен резултат. Разполагане на стикери с тъмни силуети на грабливи птици върху плоскости или мрежи води до привикване на птиците и в последствие не ги отблъсква.</w:t>
      </w:r>
    </w:p>
    <w:p w:rsidR="00F237BC" w:rsidRPr="00B66BA8" w:rsidRDefault="004F1DE1" w:rsidP="00B66BA8">
      <w:pPr>
        <w:tabs>
          <w:tab w:val="left" w:pos="993"/>
        </w:tabs>
        <w:overflowPunct/>
        <w:autoSpaceDE/>
        <w:autoSpaceDN/>
        <w:adjustRightInd/>
        <w:ind w:firstLine="426"/>
        <w:jc w:val="both"/>
        <w:textAlignment w:val="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5</w:t>
      </w:r>
      <w:r w:rsidR="00F7395F" w:rsidRPr="00F7395F">
        <w:rPr>
          <w:rFonts w:ascii="Times New Roman" w:eastAsia="Times New Roman" w:hAnsi="Times New Roman"/>
          <w:sz w:val="24"/>
          <w:szCs w:val="24"/>
          <w:lang w:val="bg-BG" w:eastAsia="bg-BG"/>
        </w:rPr>
        <w:t>. При извършване на пълна рекултивация на засегнатите терени и подходящо оформяне на прилежащите пространства да не се използва инвазивна растителност съгласно Списъка с десетте инвазивни чужди вида растения, които са най-голяма заплаха в България и Списъка с инвазивни чужди видове,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публикувани на интернет страницата на МОСВ.</w:t>
      </w:r>
    </w:p>
    <w:p w:rsidR="00964053" w:rsidRDefault="004F1DE1" w:rsidP="004F1DE1">
      <w:pPr>
        <w:overflowPunct/>
        <w:ind w:firstLine="360"/>
        <w:jc w:val="both"/>
        <w:textAlignment w:val="auto"/>
        <w:rPr>
          <w:rFonts w:ascii="Times New Roman" w:hAnsi="Times New Roman"/>
          <w:sz w:val="24"/>
          <w:szCs w:val="24"/>
          <w:lang w:val="bg-BG" w:eastAsia="bg-BG"/>
        </w:rPr>
      </w:pPr>
      <w:r>
        <w:rPr>
          <w:rFonts w:ascii="Times New Roman" w:hAnsi="Times New Roman"/>
          <w:bCs/>
          <w:sz w:val="24"/>
          <w:szCs w:val="24"/>
          <w:lang w:val="bg-BG"/>
        </w:rPr>
        <w:t xml:space="preserve"> 6</w:t>
      </w:r>
      <w:r w:rsidR="00F237BC" w:rsidRPr="00737530">
        <w:rPr>
          <w:rFonts w:ascii="Times New Roman" w:hAnsi="Times New Roman"/>
          <w:bCs/>
          <w:sz w:val="24"/>
          <w:szCs w:val="24"/>
          <w:lang w:val="bg-BG"/>
        </w:rPr>
        <w:t>.</w:t>
      </w:r>
      <w:r w:rsidR="00964053" w:rsidRPr="00964053">
        <w:rPr>
          <w:rFonts w:ascii="CIDFont+F1" w:hAnsi="CIDFont+F1" w:cs="CIDFont+F1"/>
          <w:sz w:val="27"/>
          <w:szCs w:val="27"/>
          <w:lang w:val="bg-BG" w:eastAsia="bg-BG"/>
        </w:rPr>
        <w:t xml:space="preserve"> </w:t>
      </w:r>
      <w:r w:rsidR="00964053" w:rsidRPr="00964053">
        <w:rPr>
          <w:rFonts w:ascii="Times New Roman" w:hAnsi="Times New Roman"/>
          <w:sz w:val="24"/>
          <w:szCs w:val="24"/>
          <w:lang w:val="bg-BG" w:eastAsia="bg-BG"/>
        </w:rPr>
        <w:t>Във връзка с шумовото въздействие в проекта за бъдат заложени</w:t>
      </w:r>
      <w:r w:rsidR="00964053">
        <w:rPr>
          <w:rFonts w:ascii="Times New Roman" w:hAnsi="Times New Roman"/>
          <w:sz w:val="24"/>
          <w:szCs w:val="24"/>
          <w:lang w:val="bg-BG" w:eastAsia="bg-BG"/>
        </w:rPr>
        <w:t xml:space="preserve"> </w:t>
      </w:r>
      <w:r w:rsidR="00964053" w:rsidRPr="00964053">
        <w:rPr>
          <w:rFonts w:ascii="Times New Roman" w:hAnsi="Times New Roman"/>
          <w:sz w:val="24"/>
          <w:szCs w:val="24"/>
          <w:lang w:val="bg-BG" w:eastAsia="bg-BG"/>
        </w:rPr>
        <w:t>шумозащитни стени и подложки за намаляване на вибрациите по цялото</w:t>
      </w:r>
      <w:r w:rsidR="00964053">
        <w:rPr>
          <w:rFonts w:ascii="Times New Roman" w:hAnsi="Times New Roman"/>
          <w:sz w:val="24"/>
          <w:szCs w:val="24"/>
          <w:lang w:val="bg-BG" w:eastAsia="bg-BG"/>
        </w:rPr>
        <w:t xml:space="preserve"> </w:t>
      </w:r>
      <w:r w:rsidR="00964053" w:rsidRPr="00964053">
        <w:rPr>
          <w:rFonts w:ascii="Times New Roman" w:hAnsi="Times New Roman"/>
          <w:sz w:val="24"/>
          <w:szCs w:val="24"/>
          <w:lang w:val="bg-BG" w:eastAsia="bg-BG"/>
        </w:rPr>
        <w:t>трасе, което граничи с имотите на Бургаски солници. Шумозащитните стени да бъдат от плътна стоманобетонна стена с монтиране на шумопоглъщащи напели от вътрешната страна към железопътната линия. В участъка между км. 5+570 до 6+030 да се изгради подпорна стена с височина 1м. от терена.</w:t>
      </w:r>
      <w:r w:rsidR="00CA4EB8">
        <w:rPr>
          <w:rFonts w:ascii="Times New Roman" w:hAnsi="Times New Roman"/>
          <w:sz w:val="24"/>
          <w:szCs w:val="24"/>
          <w:lang w:val="bg-BG" w:eastAsia="bg-BG"/>
        </w:rPr>
        <w:t xml:space="preserve"> /становище на „Черноморски солници“ АД/</w:t>
      </w:r>
    </w:p>
    <w:p w:rsidR="00964053" w:rsidRPr="005214D2" w:rsidRDefault="004F1DE1" w:rsidP="00CA4EB8">
      <w:pPr>
        <w:overflowPunct/>
        <w:ind w:firstLine="426"/>
        <w:jc w:val="both"/>
        <w:textAlignment w:val="auto"/>
        <w:rPr>
          <w:rFonts w:ascii="Times New Roman" w:hAnsi="Times New Roman"/>
          <w:sz w:val="24"/>
          <w:szCs w:val="24"/>
          <w:lang w:val="bg-BG" w:eastAsia="bg-BG"/>
        </w:rPr>
      </w:pPr>
      <w:r w:rsidRPr="004F1DE1">
        <w:rPr>
          <w:rFonts w:ascii="Times New Roman" w:hAnsi="Times New Roman"/>
          <w:sz w:val="24"/>
          <w:szCs w:val="24"/>
          <w:lang w:val="bg-BG" w:eastAsia="bg-BG"/>
        </w:rPr>
        <w:t xml:space="preserve">7. </w:t>
      </w:r>
      <w:r w:rsidR="00964053" w:rsidRPr="004F1DE1">
        <w:rPr>
          <w:rFonts w:ascii="Times New Roman" w:hAnsi="Times New Roman"/>
          <w:sz w:val="24"/>
          <w:szCs w:val="24"/>
          <w:lang w:val="bg-BG" w:eastAsia="bg-BG"/>
        </w:rPr>
        <w:t>С цел да се постигнат изискванията на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в помещенията на жилищни и обществени сгради, в зони</w:t>
      </w:r>
      <w:r w:rsidR="00964053" w:rsidRPr="00964053">
        <w:rPr>
          <w:rFonts w:ascii="Times New Roman" w:hAnsi="Times New Roman"/>
          <w:sz w:val="24"/>
          <w:szCs w:val="24"/>
          <w:lang w:val="bg-BG" w:eastAsia="bg-BG"/>
        </w:rPr>
        <w:t xml:space="preserve"> и територии, предназначени за жилищно строителство, рекреационни зони и територии и зони със смесено предназначение, методите за оценка на стойностите на показателите за шум и на вредните ефекти от шума върху здравето на населението“ ( Наредба № 6 от 2006 г.) да се приложат подтраверсови подложки, отговарящи на Техническите изисквания към елементите на железопътната инфраструктура</w:t>
      </w:r>
      <w:r w:rsidR="00CA4EB8">
        <w:rPr>
          <w:rFonts w:ascii="Times New Roman" w:hAnsi="Times New Roman"/>
          <w:sz w:val="24"/>
          <w:szCs w:val="24"/>
          <w:lang w:val="bg-BG" w:eastAsia="bg-BG"/>
        </w:rPr>
        <w:t xml:space="preserve"> </w:t>
      </w:r>
      <w:r w:rsidR="00964053" w:rsidRPr="00964053">
        <w:rPr>
          <w:rFonts w:ascii="Times New Roman" w:hAnsi="Times New Roman"/>
          <w:sz w:val="24"/>
          <w:szCs w:val="24"/>
          <w:lang w:val="bg-BG" w:eastAsia="bg-BG"/>
        </w:rPr>
        <w:t>в следния участък:</w:t>
      </w:r>
      <w:r w:rsidR="00964053" w:rsidRPr="00964053">
        <w:rPr>
          <w:rFonts w:ascii="CIDFont+F2" w:hAnsi="CIDFont+F2" w:cs="CIDFont+F2"/>
          <w:sz w:val="27"/>
          <w:szCs w:val="27"/>
          <w:lang w:val="bg-BG" w:eastAsia="bg-BG"/>
        </w:rPr>
        <w:t xml:space="preserve"> </w:t>
      </w:r>
      <w:r w:rsidR="00964053" w:rsidRPr="005214D2">
        <w:rPr>
          <w:rFonts w:ascii="Times New Roman" w:hAnsi="Times New Roman"/>
          <w:sz w:val="24"/>
          <w:szCs w:val="24"/>
          <w:lang w:val="bg-BG" w:eastAsia="bg-BG"/>
        </w:rPr>
        <w:t xml:space="preserve">Начало </w:t>
      </w:r>
      <w:r w:rsidR="005214D2">
        <w:rPr>
          <w:rFonts w:ascii="Times New Roman" w:hAnsi="Times New Roman"/>
          <w:sz w:val="24"/>
          <w:szCs w:val="24"/>
          <w:lang w:val="bg-BG" w:eastAsia="bg-BG"/>
        </w:rPr>
        <w:t>км</w:t>
      </w:r>
      <w:r w:rsidR="00964053" w:rsidRPr="005214D2">
        <w:rPr>
          <w:rFonts w:ascii="Times New Roman" w:hAnsi="Times New Roman"/>
          <w:sz w:val="24"/>
          <w:szCs w:val="24"/>
          <w:lang w:val="bg-BG" w:eastAsia="bg-BG"/>
        </w:rPr>
        <w:t xml:space="preserve"> 4+700.00 </w:t>
      </w:r>
      <w:r w:rsidR="005214D2">
        <w:rPr>
          <w:rFonts w:ascii="Times New Roman" w:hAnsi="Times New Roman"/>
          <w:sz w:val="24"/>
          <w:szCs w:val="24"/>
          <w:lang w:val="bg-BG" w:eastAsia="bg-BG"/>
        </w:rPr>
        <w:t xml:space="preserve">- </w:t>
      </w:r>
      <w:r w:rsidR="00964053" w:rsidRPr="005214D2">
        <w:rPr>
          <w:rFonts w:ascii="Times New Roman" w:hAnsi="Times New Roman"/>
          <w:sz w:val="24"/>
          <w:szCs w:val="24"/>
          <w:lang w:val="bg-BG" w:eastAsia="bg-BG"/>
        </w:rPr>
        <w:t xml:space="preserve">Край </w:t>
      </w:r>
      <w:r w:rsidR="005214D2">
        <w:rPr>
          <w:rFonts w:ascii="Times New Roman" w:hAnsi="Times New Roman"/>
          <w:sz w:val="24"/>
          <w:szCs w:val="24"/>
          <w:lang w:val="bg-BG" w:eastAsia="bg-BG"/>
        </w:rPr>
        <w:t>км</w:t>
      </w:r>
      <w:r w:rsidR="00964053" w:rsidRPr="005214D2">
        <w:rPr>
          <w:rFonts w:ascii="Times New Roman" w:hAnsi="Times New Roman"/>
          <w:sz w:val="24"/>
          <w:szCs w:val="24"/>
          <w:lang w:val="bg-BG" w:eastAsia="bg-BG"/>
        </w:rPr>
        <w:t xml:space="preserve"> 6+450.00, с дължина 1750 м</w:t>
      </w:r>
      <w:r w:rsidR="005214D2">
        <w:rPr>
          <w:rFonts w:ascii="Times New Roman" w:hAnsi="Times New Roman"/>
          <w:sz w:val="24"/>
          <w:szCs w:val="24"/>
          <w:lang w:val="bg-BG" w:eastAsia="bg-BG"/>
        </w:rPr>
        <w:t>.</w:t>
      </w:r>
      <w:r w:rsidR="00CA4EB8" w:rsidRPr="00CA4EB8">
        <w:rPr>
          <w:rFonts w:ascii="Times New Roman" w:hAnsi="Times New Roman"/>
          <w:sz w:val="24"/>
          <w:szCs w:val="24"/>
          <w:lang w:val="bg-BG" w:eastAsia="bg-BG"/>
        </w:rPr>
        <w:t xml:space="preserve"> </w:t>
      </w:r>
      <w:r w:rsidR="00CA4EB8">
        <w:rPr>
          <w:rFonts w:ascii="Times New Roman" w:hAnsi="Times New Roman"/>
          <w:sz w:val="24"/>
          <w:szCs w:val="24"/>
          <w:lang w:val="bg-BG" w:eastAsia="bg-BG"/>
        </w:rPr>
        <w:t>/становище на „Черноморски солници“ АД/</w:t>
      </w:r>
    </w:p>
    <w:p w:rsidR="00964053" w:rsidRPr="005214D2" w:rsidRDefault="004F1DE1" w:rsidP="005214D2">
      <w:pPr>
        <w:overflowPunct/>
        <w:ind w:firstLine="426"/>
        <w:jc w:val="both"/>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8. </w:t>
      </w:r>
      <w:r w:rsidR="00964053" w:rsidRPr="005214D2">
        <w:rPr>
          <w:rFonts w:ascii="Times New Roman" w:hAnsi="Times New Roman"/>
          <w:sz w:val="24"/>
          <w:szCs w:val="24"/>
          <w:lang w:val="bg-BG" w:eastAsia="bg-BG"/>
        </w:rPr>
        <w:t xml:space="preserve">Новите технологични прелези на км. 5+323; 5+492,23; 6+031,08 и пешеходния прелез 5+795 да бъдат изградени с бариери с автоматично управление и да бъдат оборудвани и поддържани от ДП НКЖИ. </w:t>
      </w:r>
      <w:r w:rsidR="00CA4EB8">
        <w:rPr>
          <w:rFonts w:ascii="Times New Roman" w:hAnsi="Times New Roman"/>
          <w:sz w:val="24"/>
          <w:szCs w:val="24"/>
          <w:lang w:val="bg-BG" w:eastAsia="bg-BG"/>
        </w:rPr>
        <w:t>/становище на „Черноморски солници“ АД/</w:t>
      </w:r>
    </w:p>
    <w:p w:rsidR="005214D2" w:rsidRPr="005214D2" w:rsidRDefault="004F1DE1" w:rsidP="004F1DE1">
      <w:pPr>
        <w:overflowPunct/>
        <w:ind w:firstLine="426"/>
        <w:jc w:val="both"/>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9. </w:t>
      </w:r>
      <w:r w:rsidR="005214D2" w:rsidRPr="005214D2">
        <w:rPr>
          <w:rFonts w:ascii="Times New Roman" w:hAnsi="Times New Roman"/>
          <w:sz w:val="24"/>
          <w:szCs w:val="24"/>
          <w:lang w:val="bg-BG" w:eastAsia="bg-BG"/>
        </w:rPr>
        <w:t>С оглед на това, че е изработен и приет от Общински съвет Бургас ПУП-ПРЗ с начин на трайно ползване на имотите „За друг курортно-рекреационен обект” експлоатацията на релсов път, по който ще преминават влакове със скорост до 80 км/ч и интервал на преминаване 30-40 мин е в пълно противоречие с предвидения начин на трайно ползване. С цел спазване на изискванията на Наредба №</w:t>
      </w:r>
      <w:r w:rsidR="005214D2">
        <w:rPr>
          <w:rFonts w:ascii="Times New Roman" w:hAnsi="Times New Roman"/>
          <w:sz w:val="24"/>
          <w:szCs w:val="24"/>
          <w:lang w:val="bg-BG" w:eastAsia="bg-BG"/>
        </w:rPr>
        <w:t xml:space="preserve"> </w:t>
      </w:r>
      <w:r w:rsidR="005214D2" w:rsidRPr="005214D2">
        <w:rPr>
          <w:rFonts w:ascii="Times New Roman" w:hAnsi="Times New Roman"/>
          <w:sz w:val="24"/>
          <w:szCs w:val="24"/>
          <w:lang w:val="bg-BG" w:eastAsia="bg-BG"/>
        </w:rPr>
        <w:t>6 от 2006 г. и осигуряване на възможно най-ниски нива на шум при осъществяване на инвестиционното предложение в Зоните за обществен и индивидуален отдих да се ограничи скоростта на преминаващите влакове до 60</w:t>
      </w:r>
      <w:r w:rsidR="005214D2">
        <w:rPr>
          <w:rFonts w:ascii="Times New Roman" w:hAnsi="Times New Roman"/>
          <w:sz w:val="24"/>
          <w:szCs w:val="24"/>
          <w:lang w:val="bg-BG" w:eastAsia="bg-BG"/>
        </w:rPr>
        <w:t xml:space="preserve"> </w:t>
      </w:r>
      <w:r w:rsidR="005214D2" w:rsidRPr="005214D2">
        <w:rPr>
          <w:rFonts w:ascii="Times New Roman" w:hAnsi="Times New Roman"/>
          <w:sz w:val="24"/>
          <w:szCs w:val="24"/>
          <w:lang w:val="bg-BG" w:eastAsia="bg-BG"/>
        </w:rPr>
        <w:t>км/ч .</w:t>
      </w:r>
      <w:r w:rsidR="00CA4EB8" w:rsidRPr="00CA4EB8">
        <w:rPr>
          <w:rFonts w:ascii="Times New Roman" w:hAnsi="Times New Roman"/>
          <w:sz w:val="24"/>
          <w:szCs w:val="24"/>
          <w:lang w:val="bg-BG" w:eastAsia="bg-BG"/>
        </w:rPr>
        <w:t xml:space="preserve"> </w:t>
      </w:r>
      <w:r w:rsidR="00CA4EB8">
        <w:rPr>
          <w:rFonts w:ascii="Times New Roman" w:hAnsi="Times New Roman"/>
          <w:sz w:val="24"/>
          <w:szCs w:val="24"/>
          <w:lang w:val="bg-BG" w:eastAsia="bg-BG"/>
        </w:rPr>
        <w:t>/становище на „Черноморски солници“ АД/</w:t>
      </w:r>
    </w:p>
    <w:p w:rsidR="00E0652E" w:rsidRPr="006D5DA4" w:rsidRDefault="00E0652E" w:rsidP="00E0652E">
      <w:pPr>
        <w:ind w:right="113" w:firstLine="360"/>
        <w:jc w:val="both"/>
        <w:rPr>
          <w:rFonts w:ascii="Times New Roman" w:hAnsi="Times New Roman"/>
          <w:sz w:val="24"/>
          <w:szCs w:val="24"/>
          <w:lang w:val="bg-BG"/>
        </w:rPr>
      </w:pPr>
      <w:r w:rsidRPr="006D5DA4">
        <w:rPr>
          <w:rFonts w:ascii="Times New Roman" w:hAnsi="Times New Roman"/>
          <w:bCs/>
          <w:sz w:val="24"/>
          <w:szCs w:val="24"/>
          <w:lang w:val="bg-BG"/>
        </w:rPr>
        <w:t xml:space="preserve">10. </w:t>
      </w:r>
      <w:r w:rsidRPr="006D5DA4">
        <w:rPr>
          <w:rFonts w:ascii="Times New Roman" w:hAnsi="Times New Roman"/>
          <w:sz w:val="24"/>
          <w:szCs w:val="24"/>
          <w:lang w:val="bg-BG" w:bidi="bg-BG"/>
        </w:rPr>
        <w:t>Да се обезпечи отводняването на републиканския път в засегнатите участъци. /</w:t>
      </w:r>
      <w:r w:rsidRPr="006D5DA4">
        <w:rPr>
          <w:rFonts w:ascii="Times New Roman" w:hAnsi="Times New Roman"/>
          <w:sz w:val="24"/>
          <w:szCs w:val="24"/>
          <w:lang w:val="bg-BG"/>
        </w:rPr>
        <w:t>становище на АПИ с изх. № 24-00-1509/23.05.2024 г./</w:t>
      </w:r>
    </w:p>
    <w:p w:rsidR="00E0652E" w:rsidRPr="006D5DA4" w:rsidRDefault="00E0652E" w:rsidP="00E0652E">
      <w:pPr>
        <w:ind w:right="113" w:firstLine="360"/>
        <w:jc w:val="both"/>
        <w:rPr>
          <w:rFonts w:ascii="Times New Roman" w:hAnsi="Times New Roman"/>
          <w:sz w:val="24"/>
          <w:szCs w:val="24"/>
          <w:lang w:val="bg-BG"/>
        </w:rPr>
      </w:pPr>
      <w:r w:rsidRPr="006D5DA4">
        <w:rPr>
          <w:rFonts w:ascii="Times New Roman" w:hAnsi="Times New Roman"/>
          <w:sz w:val="24"/>
          <w:szCs w:val="24"/>
          <w:lang w:val="bg-BG" w:bidi="bg-BG"/>
        </w:rPr>
        <w:t>11. Да се представи план на изкопите (в случай на пресичане на две нива чрез жп съоръжение). /</w:t>
      </w:r>
      <w:r w:rsidRPr="006D5DA4">
        <w:rPr>
          <w:rFonts w:ascii="Times New Roman" w:hAnsi="Times New Roman"/>
          <w:sz w:val="24"/>
          <w:szCs w:val="24"/>
          <w:lang w:val="bg-BG"/>
        </w:rPr>
        <w:t>становище на АПИ с изх. № 24-00-1509/23.05.2024 г./</w:t>
      </w:r>
    </w:p>
    <w:p w:rsidR="00E0652E" w:rsidRPr="006D5DA4" w:rsidRDefault="00E0652E" w:rsidP="00E0652E">
      <w:pPr>
        <w:ind w:right="113" w:firstLine="360"/>
        <w:jc w:val="both"/>
        <w:rPr>
          <w:rFonts w:ascii="Times New Roman" w:hAnsi="Times New Roman"/>
          <w:sz w:val="24"/>
          <w:szCs w:val="24"/>
          <w:lang w:val="bg-BG"/>
        </w:rPr>
      </w:pPr>
      <w:r w:rsidRPr="006D5DA4">
        <w:rPr>
          <w:rFonts w:ascii="Times New Roman" w:hAnsi="Times New Roman"/>
          <w:sz w:val="24"/>
          <w:szCs w:val="24"/>
          <w:lang w:val="bg-BG" w:bidi="bg-BG"/>
        </w:rPr>
        <w:t>12. Проектните решения да осигуряват устойчивостта на пътното тяло при извършване на изкопните работи (в случай на необходимост от такива). /</w:t>
      </w:r>
      <w:r w:rsidRPr="006D5DA4">
        <w:rPr>
          <w:rFonts w:ascii="Times New Roman" w:hAnsi="Times New Roman"/>
          <w:sz w:val="24"/>
          <w:szCs w:val="24"/>
          <w:lang w:val="bg-BG"/>
        </w:rPr>
        <w:t>становище на АПИ с изх. № 24-00-1509/23.05.2024 г./</w:t>
      </w:r>
    </w:p>
    <w:p w:rsidR="00E0652E" w:rsidRPr="006D5DA4" w:rsidRDefault="00E0652E" w:rsidP="00E0652E">
      <w:pPr>
        <w:ind w:right="113" w:firstLine="360"/>
        <w:jc w:val="both"/>
        <w:rPr>
          <w:rFonts w:ascii="Times New Roman" w:hAnsi="Times New Roman"/>
          <w:sz w:val="24"/>
          <w:szCs w:val="24"/>
          <w:lang w:val="bg-BG"/>
        </w:rPr>
      </w:pPr>
      <w:r w:rsidRPr="006D5DA4">
        <w:rPr>
          <w:rFonts w:ascii="Times New Roman" w:hAnsi="Times New Roman"/>
          <w:sz w:val="24"/>
          <w:szCs w:val="24"/>
          <w:lang w:val="bg-BG" w:bidi="bg-BG"/>
        </w:rPr>
        <w:t>13. Да се предвидят временни и/или трайни укрепвания на пътя, при необходимост. /</w:t>
      </w:r>
      <w:r w:rsidRPr="006D5DA4">
        <w:rPr>
          <w:rFonts w:ascii="Times New Roman" w:hAnsi="Times New Roman"/>
          <w:sz w:val="24"/>
          <w:szCs w:val="24"/>
          <w:lang w:val="bg-BG"/>
        </w:rPr>
        <w:t>становище на АПИ с изх. № 24-00-1509/23.05.2024 г./</w:t>
      </w:r>
    </w:p>
    <w:p w:rsidR="00E0652E" w:rsidRPr="006D5DA4" w:rsidRDefault="00E0652E" w:rsidP="00E0652E">
      <w:pPr>
        <w:ind w:right="113" w:firstLine="360"/>
        <w:jc w:val="both"/>
        <w:rPr>
          <w:rFonts w:ascii="Times New Roman" w:hAnsi="Times New Roman"/>
          <w:sz w:val="24"/>
          <w:szCs w:val="24"/>
          <w:lang w:val="bg-BG"/>
        </w:rPr>
      </w:pPr>
      <w:r w:rsidRPr="006D5DA4">
        <w:rPr>
          <w:rFonts w:ascii="Times New Roman" w:hAnsi="Times New Roman"/>
          <w:sz w:val="24"/>
          <w:szCs w:val="24"/>
          <w:lang w:val="bg-BG" w:bidi="bg-BG"/>
        </w:rPr>
        <w:t>14. Да се разработят проекти за Временна организация и безопасност на движението за участъците от РП, при засягане на пътното платно от строително-монтажните работи за изпълнение на железопътния проект. /</w:t>
      </w:r>
      <w:r w:rsidRPr="006D5DA4">
        <w:rPr>
          <w:rFonts w:ascii="Times New Roman" w:hAnsi="Times New Roman"/>
          <w:sz w:val="24"/>
          <w:szCs w:val="24"/>
          <w:lang w:val="bg-BG"/>
        </w:rPr>
        <w:t>становище на АПИ с изх. № 24-00-1509/23.05.2024 г./</w:t>
      </w:r>
    </w:p>
    <w:p w:rsidR="00E0652E" w:rsidRPr="00E0652E" w:rsidRDefault="00E0652E" w:rsidP="00E0652E">
      <w:pPr>
        <w:ind w:right="113" w:firstLine="360"/>
        <w:jc w:val="both"/>
        <w:rPr>
          <w:rFonts w:ascii="Times New Roman" w:hAnsi="Times New Roman"/>
          <w:sz w:val="24"/>
          <w:szCs w:val="24"/>
          <w:lang w:val="bg-BG"/>
        </w:rPr>
      </w:pPr>
      <w:r w:rsidRPr="006D5DA4">
        <w:rPr>
          <w:rFonts w:ascii="Times New Roman" w:hAnsi="Times New Roman"/>
          <w:sz w:val="24"/>
          <w:szCs w:val="24"/>
          <w:lang w:val="bg-BG" w:bidi="bg-BG"/>
        </w:rPr>
        <w:t xml:space="preserve">15. В случаите на сближаване на двете транспортни инфраструктури, е необходимо да се гарантира запазването и нормалното функциониране на РП, като по никакъв начин не следва да се засяга обхвата му. Разработваните проектни решения следва да не допускат отвеждането на водите към пътното тяло и отводнителните съоръжения на РП. За осигуряване безопасността на движението, както по жп линията, така и по съответния автомобилен път, е необходимо да се предвиди монтиране на ограничителни системи за пътища в случаите на засягане на Зоната за безопасност на РП, следвайки разпоредбите на Раздел IV на </w:t>
      </w:r>
      <w:r w:rsidRPr="006D5DA4">
        <w:rPr>
          <w:rFonts w:ascii="Times New Roman" w:hAnsi="Times New Roman"/>
          <w:i/>
          <w:iCs/>
          <w:sz w:val="24"/>
          <w:szCs w:val="24"/>
          <w:lang w:val="bg-BG" w:bidi="bg-BG"/>
        </w:rPr>
        <w:t>Наредба № РД-02-20-2 от 28 август 2018 г. за проектиране на пътища,</w:t>
      </w:r>
      <w:r w:rsidRPr="006D5DA4">
        <w:rPr>
          <w:rFonts w:ascii="Times New Roman" w:hAnsi="Times New Roman"/>
          <w:sz w:val="24"/>
          <w:szCs w:val="24"/>
          <w:lang w:val="bg-BG" w:bidi="bg-BG"/>
        </w:rPr>
        <w:t xml:space="preserve"> като местоположението, зоната на действие и класа на задържане трябва да бъдат съгласувани с Институт по пътища и мостове към АПИ. /</w:t>
      </w:r>
      <w:r w:rsidRPr="006D5DA4">
        <w:rPr>
          <w:rFonts w:ascii="Times New Roman" w:hAnsi="Times New Roman"/>
          <w:sz w:val="24"/>
          <w:szCs w:val="24"/>
          <w:lang w:val="bg-BG"/>
        </w:rPr>
        <w:t>становище на АПИ с изх. № 24-00-1509/23.05.2024 г./</w:t>
      </w:r>
    </w:p>
    <w:p w:rsidR="00E0652E" w:rsidRDefault="00E0652E" w:rsidP="00E0652E">
      <w:pPr>
        <w:ind w:right="113" w:firstLine="360"/>
        <w:jc w:val="both"/>
        <w:rPr>
          <w:rFonts w:ascii="Times New Roman" w:hAnsi="Times New Roman"/>
          <w:sz w:val="24"/>
          <w:szCs w:val="24"/>
          <w:lang w:val="bg-BG"/>
        </w:rPr>
      </w:pPr>
      <w:r w:rsidRPr="00E0652E">
        <w:rPr>
          <w:rFonts w:ascii="Times New Roman" w:eastAsia="Times New Roman" w:hAnsi="Times New Roman"/>
          <w:sz w:val="24"/>
          <w:szCs w:val="24"/>
          <w:lang w:val="bg-BG"/>
        </w:rPr>
        <w:t>16. С цел опазване на водоизточниците, използвани за питейно — битово водоснабдяване предвидените дейности в буфeрната зона от 1</w:t>
      </w:r>
      <w:r w:rsidRPr="00E0652E">
        <w:rPr>
          <w:rFonts w:ascii="Times New Roman" w:eastAsia="Times New Roman" w:hAnsi="Times New Roman"/>
          <w:sz w:val="24"/>
          <w:szCs w:val="24"/>
          <w:lang w:val="en-GB"/>
        </w:rPr>
        <w:t>000</w:t>
      </w:r>
      <w:r w:rsidRPr="00E0652E">
        <w:rPr>
          <w:rFonts w:ascii="Times New Roman" w:eastAsia="Times New Roman" w:hAnsi="Times New Roman"/>
          <w:sz w:val="24"/>
          <w:szCs w:val="24"/>
          <w:lang w:val="bg-BG"/>
        </w:rPr>
        <w:t xml:space="preserve"> м, следва да са съобразени със забраните и ограниченията, съгласно Приложение № 1 към Национален каталог от мерки към ПУРБ (</w:t>
      </w:r>
      <w:r w:rsidRPr="00E0652E">
        <w:rPr>
          <w:rFonts w:ascii="Times New Roman" w:eastAsia="Times New Roman" w:hAnsi="Times New Roman"/>
          <w:sz w:val="24"/>
          <w:szCs w:val="24"/>
          <w:u w:val="single"/>
          <w:lang w:val="bg-BG"/>
        </w:rPr>
        <w:t>http://www5.moew.government.bg/?wpfb</w:t>
      </w:r>
      <w:r w:rsidRPr="00E0652E">
        <w:rPr>
          <w:rFonts w:ascii="Times New Roman" w:eastAsia="Times New Roman" w:hAnsi="Times New Roman"/>
          <w:sz w:val="24"/>
          <w:szCs w:val="24"/>
          <w:u w:val="single"/>
          <w:lang w:val="ru-RU"/>
        </w:rPr>
        <w:t>_</w:t>
      </w:r>
      <w:r w:rsidRPr="00E0652E">
        <w:rPr>
          <w:rFonts w:ascii="Times New Roman" w:eastAsia="Times New Roman" w:hAnsi="Times New Roman"/>
          <w:sz w:val="24"/>
          <w:szCs w:val="24"/>
          <w:u w:val="single"/>
          <w:lang w:val="bg-BG"/>
        </w:rPr>
        <w:t>dl=17375).</w:t>
      </w:r>
      <w:r w:rsidRPr="00E0652E">
        <w:rPr>
          <w:rFonts w:ascii="Times New Roman" w:eastAsia="Times New Roman" w:hAnsi="Times New Roman"/>
          <w:sz w:val="24"/>
          <w:szCs w:val="24"/>
          <w:lang w:val="bg-BG"/>
        </w:rPr>
        <w:t xml:space="preserve"> /становище БДЧР изх. № 53-00-</w:t>
      </w:r>
      <w:r w:rsidRPr="00E0652E">
        <w:rPr>
          <w:rFonts w:ascii="Times New Roman" w:eastAsia="Times New Roman" w:hAnsi="Times New Roman"/>
          <w:sz w:val="24"/>
          <w:szCs w:val="24"/>
          <w:lang w:val="ru-RU"/>
        </w:rPr>
        <w:t>238</w:t>
      </w:r>
      <w:r w:rsidRPr="00E0652E">
        <w:rPr>
          <w:rFonts w:ascii="Times New Roman" w:eastAsia="Times New Roman" w:hAnsi="Times New Roman"/>
          <w:sz w:val="24"/>
          <w:szCs w:val="24"/>
          <w:lang w:val="bg-BG"/>
        </w:rPr>
        <w:t>(А3)/</w:t>
      </w:r>
      <w:r w:rsidRPr="00E0652E">
        <w:rPr>
          <w:rFonts w:ascii="Times New Roman" w:eastAsia="Times New Roman" w:hAnsi="Times New Roman"/>
          <w:sz w:val="24"/>
          <w:szCs w:val="24"/>
          <w:lang w:val="ru-RU"/>
        </w:rPr>
        <w:t>17</w:t>
      </w:r>
      <w:r w:rsidRPr="00E0652E">
        <w:rPr>
          <w:rFonts w:ascii="Times New Roman" w:eastAsia="Times New Roman" w:hAnsi="Times New Roman"/>
          <w:sz w:val="24"/>
          <w:szCs w:val="24"/>
          <w:lang w:val="bg-BG"/>
        </w:rPr>
        <w:t>.05.202</w:t>
      </w:r>
      <w:r w:rsidRPr="00E0652E">
        <w:rPr>
          <w:rFonts w:ascii="Times New Roman" w:eastAsia="Times New Roman" w:hAnsi="Times New Roman"/>
          <w:sz w:val="24"/>
          <w:szCs w:val="24"/>
          <w:lang w:val="ru-RU"/>
        </w:rPr>
        <w:t>4</w:t>
      </w:r>
      <w:r w:rsidRPr="00E0652E">
        <w:rPr>
          <w:rFonts w:ascii="Times New Roman" w:eastAsia="Times New Roman" w:hAnsi="Times New Roman"/>
          <w:sz w:val="24"/>
          <w:szCs w:val="24"/>
          <w:lang w:val="bg-BG"/>
        </w:rPr>
        <w:t xml:space="preserve"> г./</w:t>
      </w:r>
    </w:p>
    <w:p w:rsidR="00E0652E" w:rsidRPr="00E0652E" w:rsidRDefault="00E0652E" w:rsidP="00E0652E">
      <w:pPr>
        <w:ind w:right="113" w:firstLine="360"/>
        <w:jc w:val="both"/>
        <w:rPr>
          <w:rFonts w:ascii="Times New Roman" w:hAnsi="Times New Roman"/>
          <w:sz w:val="24"/>
          <w:szCs w:val="24"/>
          <w:lang w:val="bg-BG"/>
        </w:rPr>
      </w:pPr>
      <w:r w:rsidRPr="00E0652E">
        <w:rPr>
          <w:rFonts w:ascii="Times New Roman" w:eastAsia="Times New Roman" w:hAnsi="Times New Roman"/>
          <w:sz w:val="24"/>
          <w:szCs w:val="24"/>
          <w:lang w:val="bg-BG"/>
        </w:rPr>
        <w:t>В случай, че се налага отводняване по време на строителство и експлоатация, дейностите по дрениране, инфилтриране и отнемане на естествени ресурси, касаещи</w:t>
      </w:r>
      <w:r w:rsidRPr="00E0652E">
        <w:rPr>
          <w:rFonts w:ascii="Times New Roman" w:eastAsia="Times New Roman" w:hAnsi="Times New Roman"/>
          <w:sz w:val="24"/>
          <w:szCs w:val="24"/>
          <w:lang w:val="ru-RU"/>
        </w:rPr>
        <w:t xml:space="preserve"> </w:t>
      </w:r>
      <w:r w:rsidRPr="00E0652E">
        <w:rPr>
          <w:rFonts w:ascii="Times New Roman" w:eastAsia="Times New Roman" w:hAnsi="Times New Roman"/>
          <w:sz w:val="24"/>
          <w:szCs w:val="24"/>
          <w:lang w:val="bg-BG"/>
        </w:rPr>
        <w:t>подземните води, подлежат на разрешителен режим, съгласно чл. 44 и чл. 46 от ЗВ, освен в случаите, съгласно чл. 58, ал. 1, т.2, 4 и 6 от ЗВ.</w:t>
      </w:r>
    </w:p>
    <w:p w:rsidR="00E0652E" w:rsidRDefault="00E0652E" w:rsidP="00E0652E">
      <w:pPr>
        <w:ind w:firstLine="360"/>
        <w:jc w:val="both"/>
        <w:rPr>
          <w:rFonts w:ascii="Times New Roman" w:eastAsia="Times New Roman" w:hAnsi="Times New Roman"/>
          <w:sz w:val="24"/>
          <w:szCs w:val="24"/>
          <w:lang w:val="bg-BG"/>
        </w:rPr>
      </w:pPr>
      <w:r w:rsidRPr="00E0652E">
        <w:rPr>
          <w:rFonts w:ascii="Times New Roman" w:eastAsia="Times New Roman" w:hAnsi="Times New Roman"/>
          <w:sz w:val="24"/>
          <w:szCs w:val="24"/>
          <w:lang w:val="bg-BG"/>
        </w:rPr>
        <w:t>1</w:t>
      </w:r>
      <w:r>
        <w:rPr>
          <w:rFonts w:ascii="Times New Roman" w:eastAsia="Times New Roman" w:hAnsi="Times New Roman"/>
          <w:sz w:val="24"/>
          <w:szCs w:val="24"/>
          <w:lang w:val="bg-BG"/>
        </w:rPr>
        <w:t>7</w:t>
      </w:r>
      <w:r w:rsidRPr="00E0652E">
        <w:rPr>
          <w:rFonts w:ascii="Times New Roman" w:eastAsia="Times New Roman" w:hAnsi="Times New Roman"/>
          <w:sz w:val="24"/>
          <w:szCs w:val="24"/>
          <w:lang w:val="bg-BG"/>
        </w:rPr>
        <w:t xml:space="preserve">. Съгласно чл. 46, ал. 2 от ЗВ </w:t>
      </w:r>
      <w:r w:rsidRPr="00E0652E">
        <w:rPr>
          <w:rFonts w:ascii="Times New Roman" w:eastAsia="Times New Roman" w:hAnsi="Times New Roman"/>
          <w:i/>
          <w:sz w:val="24"/>
          <w:szCs w:val="24"/>
          <w:lang w:val="bg-BG"/>
        </w:rPr>
        <w:t>„Изграждането на конструкции, инженерно-строителни съоръжения, постройки и други, при които се осъществява или е възложен контакт с подземните води, се извършва при условията и по реда на Закона за устройство на територията при спазване на изискванията за опазване на подземните води по глава осма“. /</w:t>
      </w:r>
      <w:r w:rsidRPr="00E0652E">
        <w:rPr>
          <w:rFonts w:ascii="Times New Roman" w:eastAsia="Times New Roman" w:hAnsi="Times New Roman"/>
          <w:sz w:val="24"/>
          <w:szCs w:val="24"/>
          <w:lang w:val="bg-BG"/>
        </w:rPr>
        <w:t>становище БДЧР изх. № 53-00-</w:t>
      </w:r>
      <w:r w:rsidRPr="00E0652E">
        <w:rPr>
          <w:rFonts w:ascii="Times New Roman" w:eastAsia="Times New Roman" w:hAnsi="Times New Roman"/>
          <w:sz w:val="24"/>
          <w:szCs w:val="24"/>
          <w:lang w:val="ru-RU"/>
        </w:rPr>
        <w:t>238</w:t>
      </w:r>
      <w:r w:rsidRPr="00E0652E">
        <w:rPr>
          <w:rFonts w:ascii="Times New Roman" w:eastAsia="Times New Roman" w:hAnsi="Times New Roman"/>
          <w:sz w:val="24"/>
          <w:szCs w:val="24"/>
          <w:lang w:val="bg-BG"/>
        </w:rPr>
        <w:t>(А3)/</w:t>
      </w:r>
      <w:r w:rsidRPr="00E0652E">
        <w:rPr>
          <w:rFonts w:ascii="Times New Roman" w:eastAsia="Times New Roman" w:hAnsi="Times New Roman"/>
          <w:sz w:val="24"/>
          <w:szCs w:val="24"/>
          <w:lang w:val="ru-RU"/>
        </w:rPr>
        <w:t>17</w:t>
      </w:r>
      <w:r w:rsidRPr="00E0652E">
        <w:rPr>
          <w:rFonts w:ascii="Times New Roman" w:eastAsia="Times New Roman" w:hAnsi="Times New Roman"/>
          <w:sz w:val="24"/>
          <w:szCs w:val="24"/>
          <w:lang w:val="bg-BG"/>
        </w:rPr>
        <w:t>.05.202</w:t>
      </w:r>
      <w:r w:rsidRPr="00E0652E">
        <w:rPr>
          <w:rFonts w:ascii="Times New Roman" w:eastAsia="Times New Roman" w:hAnsi="Times New Roman"/>
          <w:sz w:val="24"/>
          <w:szCs w:val="24"/>
          <w:lang w:val="ru-RU"/>
        </w:rPr>
        <w:t>4</w:t>
      </w:r>
      <w:r w:rsidRPr="00E0652E">
        <w:rPr>
          <w:rFonts w:ascii="Times New Roman" w:eastAsia="Times New Roman" w:hAnsi="Times New Roman"/>
          <w:sz w:val="24"/>
          <w:szCs w:val="24"/>
          <w:lang w:val="bg-BG"/>
        </w:rPr>
        <w:t xml:space="preserve"> г./</w:t>
      </w:r>
    </w:p>
    <w:p w:rsidR="00E0652E" w:rsidRPr="00E0652E" w:rsidRDefault="00E0652E" w:rsidP="00E0652E">
      <w:pPr>
        <w:ind w:firstLine="360"/>
        <w:jc w:val="both"/>
        <w:rPr>
          <w:rFonts w:ascii="Times New Roman" w:eastAsia="Times New Roman" w:hAnsi="Times New Roman"/>
          <w:sz w:val="24"/>
          <w:szCs w:val="24"/>
          <w:lang w:val="bg-BG"/>
        </w:rPr>
      </w:pPr>
      <w:r>
        <w:rPr>
          <w:rFonts w:ascii="Times New Roman" w:eastAsia="Times New Roman" w:hAnsi="Times New Roman"/>
          <w:sz w:val="24"/>
          <w:szCs w:val="24"/>
          <w:lang w:val="bg-BG"/>
        </w:rPr>
        <w:t>18</w:t>
      </w:r>
      <w:r w:rsidRPr="00E0652E">
        <w:rPr>
          <w:rFonts w:ascii="Times New Roman" w:eastAsia="Times New Roman" w:hAnsi="Times New Roman"/>
          <w:sz w:val="24"/>
          <w:szCs w:val="24"/>
          <w:lang w:val="bg-BG"/>
        </w:rPr>
        <w:t xml:space="preserve">. </w:t>
      </w:r>
      <w:r w:rsidRPr="00E0652E">
        <w:rPr>
          <w:rFonts w:ascii="Times New Roman" w:eastAsia="Times New Roman" w:hAnsi="Times New Roman"/>
          <w:color w:val="000000"/>
          <w:sz w:val="24"/>
          <w:szCs w:val="24"/>
          <w:lang w:val="bg-BG" w:eastAsia="bg-BG" w:bidi="bg-BG"/>
        </w:rPr>
        <w:t>Строителните материали да се доставят непосредствено преди влагането в строежите и да не се допуска съхранение и складиране на територията на охранителна зона „А“ (50 метра) на Атанасовско езеро.</w:t>
      </w:r>
    </w:p>
    <w:p w:rsidR="00E0652E" w:rsidRPr="00E0652E" w:rsidRDefault="00E0652E" w:rsidP="00E0652E">
      <w:pPr>
        <w:ind w:firstLine="360"/>
        <w:jc w:val="both"/>
        <w:rPr>
          <w:rFonts w:ascii="Times New Roman" w:eastAsia="Times New Roman" w:hAnsi="Times New Roman"/>
          <w:sz w:val="24"/>
          <w:szCs w:val="24"/>
          <w:lang w:val="bg-BG"/>
        </w:rPr>
      </w:pPr>
      <w:r>
        <w:rPr>
          <w:rFonts w:ascii="Times New Roman" w:eastAsia="Times New Roman" w:hAnsi="Times New Roman"/>
          <w:sz w:val="24"/>
          <w:szCs w:val="24"/>
          <w:lang w:val="bg-BG"/>
        </w:rPr>
        <w:t>19</w:t>
      </w:r>
      <w:r w:rsidRPr="00E0652E">
        <w:rPr>
          <w:rFonts w:ascii="Times New Roman" w:eastAsia="Times New Roman" w:hAnsi="Times New Roman"/>
          <w:sz w:val="24"/>
          <w:szCs w:val="24"/>
          <w:lang w:val="bg-BG"/>
        </w:rPr>
        <w:t xml:space="preserve">. </w:t>
      </w:r>
      <w:r w:rsidRPr="00E0652E">
        <w:rPr>
          <w:rFonts w:ascii="Times New Roman" w:eastAsia="Times New Roman" w:hAnsi="Times New Roman"/>
          <w:color w:val="000000"/>
          <w:sz w:val="24"/>
          <w:szCs w:val="24"/>
          <w:lang w:val="bg-BG" w:eastAsia="bg-BG" w:bidi="bg-BG"/>
        </w:rPr>
        <w:t>На територията на охранителна зона „А“ (50 метра) на Атанасовско езеро да не се оформят строителни площадки, включително временни. Оформените временни площадки за съхранение на насипни материали да бъдат ситуирани извън 50 метровата охранителна зона (разположени в охранителна зона Б на Атанасовско езеро) като в извънработно време да се покриват с подходящи материали, които да не позволяват разпиляване.</w:t>
      </w:r>
    </w:p>
    <w:p w:rsidR="00E0652E" w:rsidRPr="00E0652E" w:rsidRDefault="00E0652E" w:rsidP="00E0652E">
      <w:pPr>
        <w:ind w:firstLine="360"/>
        <w:jc w:val="both"/>
        <w:rPr>
          <w:rFonts w:ascii="Times New Roman" w:eastAsia="Times New Roman" w:hAnsi="Times New Roman"/>
          <w:color w:val="000000"/>
          <w:sz w:val="24"/>
          <w:szCs w:val="24"/>
          <w:lang w:val="bg-BG" w:eastAsia="bg-BG" w:bidi="bg-BG"/>
        </w:rPr>
      </w:pPr>
      <w:r w:rsidRPr="00E0652E">
        <w:rPr>
          <w:rFonts w:ascii="Times New Roman" w:eastAsia="Times New Roman" w:hAnsi="Times New Roman"/>
          <w:sz w:val="24"/>
          <w:szCs w:val="24"/>
          <w:lang w:val="bg-BG"/>
        </w:rPr>
        <w:t xml:space="preserve">20. </w:t>
      </w:r>
      <w:r w:rsidRPr="00E0652E">
        <w:rPr>
          <w:rFonts w:ascii="Times New Roman" w:eastAsia="Times New Roman" w:hAnsi="Times New Roman"/>
          <w:color w:val="000000"/>
          <w:sz w:val="24"/>
          <w:szCs w:val="24"/>
          <w:lang w:val="bg-BG" w:eastAsia="bg-BG" w:bidi="bg-BG"/>
        </w:rPr>
        <w:t>Образуваните отпадъци и земни маси по време на строителството да се изнасят ежедневно, без съхранение на място.</w:t>
      </w:r>
    </w:p>
    <w:p w:rsidR="00E0652E" w:rsidRPr="00E0652E" w:rsidRDefault="00E0652E" w:rsidP="00E0652E">
      <w:pPr>
        <w:ind w:firstLine="360"/>
        <w:jc w:val="both"/>
        <w:rPr>
          <w:rFonts w:ascii="Times New Roman" w:eastAsia="Times New Roman" w:hAnsi="Times New Roman"/>
          <w:color w:val="000000"/>
          <w:sz w:val="24"/>
          <w:szCs w:val="24"/>
          <w:lang w:val="bg-BG" w:eastAsia="bg-BG" w:bidi="bg-BG"/>
        </w:rPr>
      </w:pPr>
      <w:r w:rsidRPr="00E0652E">
        <w:rPr>
          <w:rFonts w:ascii="Times New Roman" w:eastAsia="Times New Roman" w:hAnsi="Times New Roman"/>
          <w:color w:val="000000"/>
          <w:sz w:val="24"/>
          <w:szCs w:val="24"/>
          <w:lang w:val="bg-BG" w:eastAsia="bg-BG" w:bidi="bg-BG"/>
        </w:rPr>
        <w:t>21. За работещите на строежа да се осигурят санитарно-битови помещения (тип фургон) и химически тоалетни ситуирани извън охранителна зона „А“ (50 метра) на Атанасовско езеро.</w:t>
      </w:r>
    </w:p>
    <w:p w:rsidR="00E0652E" w:rsidRPr="00E0652E" w:rsidRDefault="00E0652E" w:rsidP="00E0652E">
      <w:pPr>
        <w:pStyle w:val="ListParagraph"/>
        <w:ind w:left="786"/>
        <w:jc w:val="both"/>
        <w:rPr>
          <w:rFonts w:ascii="Times New Roman" w:eastAsia="Times New Roman" w:hAnsi="Times New Roman"/>
          <w:sz w:val="24"/>
          <w:szCs w:val="24"/>
          <w:lang w:val="bg-BG"/>
        </w:rPr>
      </w:pPr>
    </w:p>
    <w:p w:rsidR="00E0652E" w:rsidRPr="00E0652E" w:rsidRDefault="00E0652E" w:rsidP="00E0652E">
      <w:pPr>
        <w:tabs>
          <w:tab w:val="left" w:pos="0"/>
          <w:tab w:val="left" w:pos="142"/>
        </w:tabs>
        <w:jc w:val="both"/>
        <w:rPr>
          <w:rFonts w:ascii="Times New Roman" w:hAnsi="Times New Roman"/>
          <w:i/>
          <w:sz w:val="24"/>
          <w:szCs w:val="24"/>
          <w:highlight w:val="yellow"/>
          <w:lang w:val="bg-BG"/>
        </w:rPr>
      </w:pPr>
    </w:p>
    <w:p w:rsidR="00262C48" w:rsidRPr="00262C48" w:rsidRDefault="00262C48" w:rsidP="00E0652E">
      <w:pPr>
        <w:widowControl w:val="0"/>
        <w:tabs>
          <w:tab w:val="left" w:pos="1026"/>
        </w:tabs>
        <w:overflowPunct/>
        <w:autoSpaceDE/>
        <w:autoSpaceDN/>
        <w:adjustRightInd/>
        <w:spacing w:line="259" w:lineRule="exact"/>
        <w:ind w:left="567"/>
        <w:jc w:val="both"/>
        <w:textAlignment w:val="auto"/>
        <w:rPr>
          <w:rFonts w:ascii="Times New Roman" w:eastAsia="Times New Roman" w:hAnsi="Times New Roman"/>
          <w:color w:val="000000"/>
          <w:sz w:val="24"/>
          <w:szCs w:val="24"/>
          <w:lang w:val="bg-BG" w:eastAsia="bg-BG" w:bidi="bg-BG"/>
        </w:rPr>
      </w:pPr>
    </w:p>
    <w:p w:rsidR="00262C48" w:rsidRPr="00262C48" w:rsidRDefault="00262C48" w:rsidP="00262C48">
      <w:pPr>
        <w:ind w:firstLine="567"/>
        <w:jc w:val="both"/>
        <w:rPr>
          <w:rFonts w:ascii="Times New Roman" w:eastAsia="Times New Roman" w:hAnsi="Times New Roman"/>
          <w:sz w:val="24"/>
          <w:szCs w:val="24"/>
          <w:lang w:val="bg-BG"/>
        </w:rPr>
      </w:pPr>
    </w:p>
    <w:p w:rsidR="00220B9E" w:rsidRPr="00720224" w:rsidRDefault="00220B9E" w:rsidP="00262C48">
      <w:pPr>
        <w:pStyle w:val="ListParagraph"/>
        <w:tabs>
          <w:tab w:val="left" w:pos="0"/>
          <w:tab w:val="left" w:pos="2918"/>
        </w:tabs>
        <w:spacing w:after="0" w:line="240" w:lineRule="auto"/>
        <w:ind w:left="0"/>
        <w:jc w:val="both"/>
        <w:rPr>
          <w:rFonts w:ascii="Times New Roman" w:eastAsia="MS Mincho" w:hAnsi="Times New Roman"/>
          <w:i/>
          <w:sz w:val="24"/>
          <w:szCs w:val="24"/>
          <w:highlight w:val="yellow"/>
          <w:lang w:val="bg-BG"/>
        </w:rPr>
      </w:pPr>
    </w:p>
    <w:p w:rsidR="00220B9E" w:rsidRPr="00720224" w:rsidRDefault="00220B9E" w:rsidP="00126766">
      <w:pPr>
        <w:pStyle w:val="ListParagraph"/>
        <w:tabs>
          <w:tab w:val="left" w:pos="0"/>
          <w:tab w:val="left" w:pos="142"/>
        </w:tabs>
        <w:spacing w:after="0" w:line="240" w:lineRule="auto"/>
        <w:ind w:left="0"/>
        <w:jc w:val="both"/>
        <w:rPr>
          <w:rFonts w:ascii="Times New Roman" w:eastAsia="MS Mincho" w:hAnsi="Times New Roman"/>
          <w:i/>
          <w:sz w:val="24"/>
          <w:szCs w:val="24"/>
          <w:highlight w:val="yellow"/>
          <w:lang w:val="bg-BG"/>
        </w:rPr>
      </w:pPr>
    </w:p>
    <w:p w:rsidR="00220B9E" w:rsidRPr="00720224" w:rsidRDefault="00220B9E" w:rsidP="00126766">
      <w:pPr>
        <w:pStyle w:val="ListParagraph"/>
        <w:tabs>
          <w:tab w:val="left" w:pos="0"/>
          <w:tab w:val="left" w:pos="142"/>
        </w:tabs>
        <w:spacing w:after="0" w:line="240" w:lineRule="auto"/>
        <w:ind w:left="0"/>
        <w:jc w:val="both"/>
        <w:rPr>
          <w:rFonts w:ascii="Times New Roman" w:eastAsia="MS Mincho" w:hAnsi="Times New Roman"/>
          <w:i/>
          <w:sz w:val="24"/>
          <w:szCs w:val="24"/>
          <w:highlight w:val="yellow"/>
          <w:lang w:val="bg-BG"/>
        </w:rPr>
      </w:pPr>
    </w:p>
    <w:p w:rsidR="00220B9E" w:rsidRPr="00720224" w:rsidRDefault="00220B9E" w:rsidP="005023D2">
      <w:pPr>
        <w:pStyle w:val="BodyText"/>
        <w:tabs>
          <w:tab w:val="left" w:pos="426"/>
        </w:tabs>
        <w:ind w:left="90" w:firstLine="270"/>
        <w:rPr>
          <w:b/>
          <w:i/>
          <w:sz w:val="24"/>
          <w:szCs w:val="24"/>
          <w:lang w:val="en-US"/>
        </w:rPr>
        <w:sectPr w:rsidR="00220B9E" w:rsidRPr="00720224" w:rsidSect="00DC3FBB">
          <w:footerReference w:type="even" r:id="rId9"/>
          <w:footerReference w:type="default" r:id="rId10"/>
          <w:headerReference w:type="first" r:id="rId11"/>
          <w:footerReference w:type="first" r:id="rId12"/>
          <w:pgSz w:w="11907" w:h="16840" w:code="9"/>
          <w:pgMar w:top="1065" w:right="850" w:bottom="562" w:left="1418" w:header="389" w:footer="44" w:gutter="0"/>
          <w:cols w:space="708"/>
          <w:docGrid w:linePitch="272"/>
        </w:sectPr>
      </w:pPr>
    </w:p>
    <w:p w:rsidR="001231CF" w:rsidRDefault="002254A2" w:rsidP="005023D2">
      <w:pPr>
        <w:pStyle w:val="BodyText"/>
        <w:tabs>
          <w:tab w:val="left" w:pos="426"/>
        </w:tabs>
        <w:ind w:left="90" w:firstLine="270"/>
        <w:rPr>
          <w:b/>
          <w:i/>
          <w:sz w:val="24"/>
          <w:szCs w:val="24"/>
        </w:rPr>
      </w:pPr>
      <w:r w:rsidRPr="00720224">
        <w:rPr>
          <w:b/>
          <w:i/>
          <w:sz w:val="24"/>
          <w:szCs w:val="24"/>
          <w:lang w:val="en-US"/>
        </w:rPr>
        <w:t>I</w:t>
      </w:r>
      <w:r w:rsidRPr="00720224">
        <w:rPr>
          <w:b/>
          <w:i/>
          <w:sz w:val="24"/>
          <w:szCs w:val="24"/>
        </w:rPr>
        <w:t>V. Мерки по чл.96, ал.1 т.</w:t>
      </w:r>
      <w:r w:rsidR="00502DC4" w:rsidRPr="00720224">
        <w:rPr>
          <w:b/>
          <w:i/>
          <w:sz w:val="24"/>
          <w:szCs w:val="24"/>
        </w:rPr>
        <w:t>7</w:t>
      </w:r>
      <w:r w:rsidRPr="00720224">
        <w:rPr>
          <w:b/>
          <w:i/>
          <w:sz w:val="24"/>
          <w:szCs w:val="24"/>
        </w:rPr>
        <w:t xml:space="preserve"> от Закона за опазване на околната среда</w:t>
      </w:r>
    </w:p>
    <w:p w:rsidR="001231CF" w:rsidRPr="001231CF" w:rsidRDefault="001231CF" w:rsidP="001231CF">
      <w:pPr>
        <w:rPr>
          <w:rFonts w:ascii="Times New Roman" w:hAnsi="Times New Roman"/>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2081"/>
        <w:gridCol w:w="2683"/>
      </w:tblGrid>
      <w:tr w:rsidR="001231CF" w:rsidRPr="001231CF" w:rsidTr="009079A9">
        <w:trPr>
          <w:tblHeader/>
          <w:jc w:val="center"/>
        </w:trPr>
        <w:tc>
          <w:tcPr>
            <w:tcW w:w="4807" w:type="dxa"/>
            <w:shd w:val="clear" w:color="auto" w:fill="auto"/>
            <w:vAlign w:val="center"/>
          </w:tcPr>
          <w:p w:rsidR="001231CF" w:rsidRPr="001231CF" w:rsidRDefault="001231CF" w:rsidP="009079A9">
            <w:pPr>
              <w:ind w:right="-2"/>
              <w:jc w:val="center"/>
              <w:rPr>
                <w:rFonts w:ascii="Times New Roman" w:hAnsi="Times New Roman"/>
                <w:b/>
                <w:sz w:val="24"/>
                <w:szCs w:val="24"/>
                <w:lang w:val="bg-BG"/>
              </w:rPr>
            </w:pPr>
            <w:r w:rsidRPr="001231CF">
              <w:rPr>
                <w:rFonts w:ascii="Times New Roman" w:hAnsi="Times New Roman"/>
                <w:b/>
                <w:sz w:val="24"/>
                <w:szCs w:val="24"/>
                <w:lang w:val="bg-BG"/>
              </w:rPr>
              <w:t>Мерки</w:t>
            </w:r>
          </w:p>
        </w:tc>
        <w:tc>
          <w:tcPr>
            <w:tcW w:w="2081" w:type="dxa"/>
            <w:shd w:val="clear" w:color="auto" w:fill="auto"/>
            <w:vAlign w:val="center"/>
          </w:tcPr>
          <w:p w:rsidR="001231CF" w:rsidRPr="001231CF" w:rsidRDefault="001231CF" w:rsidP="009079A9">
            <w:pPr>
              <w:ind w:right="-2"/>
              <w:jc w:val="center"/>
              <w:rPr>
                <w:rFonts w:ascii="Times New Roman" w:hAnsi="Times New Roman"/>
                <w:b/>
                <w:sz w:val="24"/>
                <w:szCs w:val="24"/>
                <w:lang w:val="bg-BG"/>
              </w:rPr>
            </w:pPr>
            <w:r w:rsidRPr="001231CF">
              <w:rPr>
                <w:rFonts w:ascii="Times New Roman" w:hAnsi="Times New Roman"/>
                <w:b/>
                <w:sz w:val="24"/>
                <w:szCs w:val="24"/>
                <w:lang w:val="bg-BG"/>
              </w:rPr>
              <w:t>Етапи на изпълнение</w:t>
            </w:r>
          </w:p>
        </w:tc>
        <w:tc>
          <w:tcPr>
            <w:tcW w:w="2683" w:type="dxa"/>
            <w:shd w:val="clear" w:color="auto" w:fill="auto"/>
            <w:vAlign w:val="center"/>
          </w:tcPr>
          <w:p w:rsidR="001231CF" w:rsidRPr="001231CF" w:rsidRDefault="001231CF" w:rsidP="009079A9">
            <w:pPr>
              <w:ind w:right="-2"/>
              <w:jc w:val="center"/>
              <w:rPr>
                <w:rFonts w:ascii="Times New Roman" w:hAnsi="Times New Roman"/>
                <w:b/>
                <w:sz w:val="24"/>
                <w:szCs w:val="24"/>
                <w:lang w:val="bg-BG"/>
              </w:rPr>
            </w:pPr>
            <w:r w:rsidRPr="001231CF">
              <w:rPr>
                <w:rFonts w:ascii="Times New Roman" w:hAnsi="Times New Roman"/>
                <w:b/>
                <w:sz w:val="24"/>
                <w:szCs w:val="24"/>
                <w:lang w:val="bg-BG"/>
              </w:rPr>
              <w:t>Очакван резултат</w:t>
            </w:r>
          </w:p>
        </w:tc>
      </w:tr>
      <w:tr w:rsidR="001231CF" w:rsidRPr="001231CF" w:rsidTr="009079A9">
        <w:trPr>
          <w:jc w:val="center"/>
        </w:trPr>
        <w:tc>
          <w:tcPr>
            <w:tcW w:w="9571" w:type="dxa"/>
            <w:gridSpan w:val="3"/>
            <w:shd w:val="clear" w:color="auto" w:fill="auto"/>
            <w:vAlign w:val="center"/>
          </w:tcPr>
          <w:p w:rsidR="001231CF" w:rsidRPr="001231CF" w:rsidRDefault="001231CF" w:rsidP="009079A9">
            <w:pPr>
              <w:ind w:right="-2"/>
              <w:jc w:val="center"/>
              <w:rPr>
                <w:rFonts w:ascii="Times New Roman" w:hAnsi="Times New Roman"/>
                <w:b/>
                <w:bCs/>
                <w:sz w:val="24"/>
                <w:szCs w:val="24"/>
                <w:lang w:val="bg-BG"/>
              </w:rPr>
            </w:pPr>
            <w:r w:rsidRPr="001231CF">
              <w:rPr>
                <w:rFonts w:ascii="Times New Roman" w:hAnsi="Times New Roman"/>
                <w:b/>
                <w:bCs/>
                <w:sz w:val="24"/>
                <w:szCs w:val="24"/>
                <w:lang w:val="bg-BG"/>
              </w:rPr>
              <w:t>Атмосферен въздух</w:t>
            </w:r>
          </w:p>
        </w:tc>
      </w:tr>
      <w:tr w:rsidR="001231CF" w:rsidRPr="001231CF" w:rsidTr="009079A9">
        <w:trPr>
          <w:trHeight w:val="1000"/>
          <w:jc w:val="center"/>
        </w:trPr>
        <w:tc>
          <w:tcPr>
            <w:tcW w:w="4807" w:type="dxa"/>
            <w:shd w:val="clear" w:color="auto" w:fill="auto"/>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Осигуряване на правилна технологична организация по време на СМР и използване на техника в добро техническо и експлоатационно състояние.</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trHeight w:val="737"/>
          <w:jc w:val="center"/>
        </w:trPr>
        <w:tc>
          <w:tcPr>
            <w:tcW w:w="4807" w:type="dxa"/>
            <w:shd w:val="clear" w:color="auto" w:fill="auto"/>
            <w:vAlign w:val="center"/>
          </w:tcPr>
          <w:p w:rsidR="001231CF" w:rsidRPr="001231CF" w:rsidRDefault="001231CF" w:rsidP="009079A9">
            <w:pPr>
              <w:rPr>
                <w:rFonts w:ascii="Times New Roman" w:hAnsi="Times New Roman"/>
                <w:sz w:val="24"/>
                <w:szCs w:val="24"/>
                <w:lang w:val="bg-BG"/>
              </w:rPr>
            </w:pPr>
            <w:r w:rsidRPr="001231CF">
              <w:rPr>
                <w:rFonts w:ascii="Times New Roman" w:hAnsi="Times New Roman"/>
                <w:sz w:val="24"/>
                <w:szCs w:val="24"/>
                <w:lang w:val="bg-BG"/>
              </w:rPr>
              <w:t>Прилагане на мерките, описани в чл. 70 на Наредба №1 от 27 юни 2005 г. за НДЕ</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Редовна поддръжка на строителната техника;</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Оросяване на строителната площадка;</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Използване на ветроупорни прегради при товарене и разтоварване на открито;</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При скорост на вятъра над 8 м/с да бъдат ограничени изкопните дейностите и дейностите свързани с насипни товари;</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Използване на затворени или покрити с платнища транспортни средства;</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Местата за товарене и разтоварване на открито се навлажняват, доколкото това не пречи на последващата обработка на материалите и не влошава качествата им;</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При складиране на твърди прахообразни материали на открито да се осигури покриване на повърхността;</w:t>
            </w:r>
          </w:p>
          <w:p w:rsidR="001231CF" w:rsidRPr="001231CF" w:rsidRDefault="001231CF" w:rsidP="001231CF">
            <w:pPr>
              <w:pStyle w:val="ListParagraph"/>
              <w:numPr>
                <w:ilvl w:val="0"/>
                <w:numId w:val="37"/>
              </w:numPr>
              <w:spacing w:after="0" w:line="240" w:lineRule="auto"/>
              <w:ind w:left="426"/>
              <w:jc w:val="both"/>
              <w:rPr>
                <w:rFonts w:ascii="Times New Roman" w:hAnsi="Times New Roman"/>
                <w:sz w:val="24"/>
                <w:szCs w:val="24"/>
                <w:lang w:val="bg-BG"/>
              </w:rPr>
            </w:pPr>
            <w:r w:rsidRPr="001231CF">
              <w:rPr>
                <w:rFonts w:ascii="Times New Roman" w:hAnsi="Times New Roman"/>
                <w:sz w:val="24"/>
                <w:szCs w:val="24"/>
                <w:lang w:val="bg-BG"/>
              </w:rPr>
              <w:t>Организиране на пункт за измиване на ходовите части на излизащите от Строежа ППС.</w:t>
            </w:r>
          </w:p>
          <w:p w:rsidR="001231CF" w:rsidRPr="001231CF" w:rsidRDefault="001231CF" w:rsidP="001231CF">
            <w:pPr>
              <w:numPr>
                <w:ilvl w:val="0"/>
                <w:numId w:val="37"/>
              </w:numPr>
              <w:overflowPunct/>
              <w:autoSpaceDE/>
              <w:autoSpaceDN/>
              <w:adjustRightInd/>
              <w:ind w:left="426"/>
              <w:contextualSpacing/>
              <w:jc w:val="both"/>
              <w:textAlignment w:val="auto"/>
              <w:rPr>
                <w:rFonts w:ascii="Times New Roman" w:hAnsi="Times New Roman"/>
                <w:sz w:val="24"/>
                <w:szCs w:val="24"/>
                <w:lang w:val="bg-BG"/>
              </w:rPr>
            </w:pPr>
            <w:r w:rsidRPr="001231CF">
              <w:rPr>
                <w:rFonts w:ascii="Times New Roman" w:hAnsi="Times New Roman"/>
                <w:sz w:val="24"/>
                <w:szCs w:val="24"/>
                <w:lang w:val="bg-BG"/>
              </w:rPr>
              <w:t>Покриване със защитни противопрашни мрежи на строящите се сгради.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trHeight w:val="1077"/>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Изготвяне на план за контрол върху строителните работи и процеси с цел предотвратяване/минимизиране на праховите емисии.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trHeight w:val="1077"/>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Работа на специализираната транспортна и строителна механизация единствено с технически изправни двигатели, съответстващи на Регламент (ЕС) 2016/1628.</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trHeight w:val="794"/>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ДВГ на строителната техника и МПС да не работят на празен ход.</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trHeight w:val="1361"/>
          <w:jc w:val="center"/>
        </w:trPr>
        <w:tc>
          <w:tcPr>
            <w:tcW w:w="4807" w:type="dxa"/>
            <w:shd w:val="clear" w:color="auto" w:fill="auto"/>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Да не се товарят ППС извънгабаритно със земни маси и строителни материали. При транспортирането им да се използват тенти за покриване или автотранспортни средства със затворена каросерия.</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trHeight w:val="1000"/>
          <w:jc w:val="center"/>
        </w:trPr>
        <w:tc>
          <w:tcPr>
            <w:tcW w:w="4807" w:type="dxa"/>
            <w:shd w:val="clear" w:color="auto" w:fill="auto"/>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След приключване на строителните дейности на даден участък, да се почистват надлежно площадките за временно складиране на инертни материали и строителни отпадъци.</w:t>
            </w:r>
          </w:p>
        </w:tc>
        <w:tc>
          <w:tcPr>
            <w:tcW w:w="2081" w:type="dxa"/>
            <w:shd w:val="clear" w:color="auto" w:fill="auto"/>
            <w:vAlign w:val="center"/>
          </w:tcPr>
          <w:p w:rsidR="001231CF" w:rsidRPr="001231CF" w:rsidRDefault="001231CF" w:rsidP="009079A9">
            <w:pPr>
              <w:keepNext/>
              <w:jc w:val="center"/>
              <w:outlineLvl w:val="3"/>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keepNext/>
              <w:jc w:val="center"/>
              <w:outlineLvl w:val="3"/>
              <w:rPr>
                <w:rFonts w:ascii="Times New Roman" w:hAnsi="Times New Roman"/>
                <w:sz w:val="24"/>
                <w:szCs w:val="24"/>
                <w:lang w:val="bg-BG"/>
              </w:rPr>
            </w:pPr>
            <w:r w:rsidRPr="001231CF">
              <w:rPr>
                <w:rFonts w:ascii="Times New Roman" w:hAnsi="Times New Roman"/>
                <w:sz w:val="24"/>
                <w:szCs w:val="24"/>
                <w:lang w:val="bg-BG"/>
              </w:rPr>
              <w:t>Минимизиране на атмосферното замърсяване</w:t>
            </w:r>
          </w:p>
        </w:tc>
      </w:tr>
      <w:tr w:rsidR="001231CF" w:rsidRPr="001231CF" w:rsidTr="009079A9">
        <w:trPr>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b/>
                <w:bCs/>
                <w:sz w:val="24"/>
                <w:szCs w:val="24"/>
                <w:lang w:val="bg-BG"/>
              </w:rPr>
              <w:t>Повърхностни и подземни води</w:t>
            </w:r>
          </w:p>
        </w:tc>
      </w:tr>
      <w:tr w:rsidR="001231CF" w:rsidRPr="001231CF" w:rsidTr="001231CF">
        <w:trPr>
          <w:trHeight w:val="1361"/>
          <w:jc w:val="center"/>
        </w:trPr>
        <w:tc>
          <w:tcPr>
            <w:tcW w:w="4807" w:type="dxa"/>
            <w:shd w:val="clear" w:color="auto" w:fill="auto"/>
            <w:vAlign w:val="center"/>
          </w:tcPr>
          <w:p w:rsidR="001231CF" w:rsidRPr="001231CF" w:rsidRDefault="001231CF" w:rsidP="009079A9">
            <w:pPr>
              <w:jc w:val="both"/>
              <w:rPr>
                <w:rFonts w:ascii="Times New Roman" w:hAnsi="Times New Roman"/>
                <w:noProof/>
                <w:sz w:val="24"/>
                <w:szCs w:val="24"/>
                <w:lang w:val="bg-BG"/>
              </w:rPr>
            </w:pPr>
            <w:r w:rsidRPr="001231CF">
              <w:rPr>
                <w:rFonts w:ascii="Times New Roman" w:hAnsi="Times New Roman"/>
                <w:noProof/>
                <w:sz w:val="24"/>
                <w:szCs w:val="24"/>
              </w:rPr>
              <w:t>Да се спазват ограниченията и забраните за извършване на дейности, които могат да доведат до пряко и непряко отвеждане на опасни и вредни вещества в подземните води, регламентирани в Наредба №</w:t>
            </w:r>
            <w:r w:rsidRPr="001231CF">
              <w:rPr>
                <w:rFonts w:ascii="Times New Roman" w:hAnsi="Times New Roman"/>
                <w:noProof/>
                <w:sz w:val="24"/>
                <w:szCs w:val="24"/>
                <w:lang w:val="bg-BG"/>
              </w:rPr>
              <w:t xml:space="preserve"> </w:t>
            </w:r>
            <w:r w:rsidRPr="001231CF">
              <w:rPr>
                <w:rFonts w:ascii="Times New Roman" w:hAnsi="Times New Roman"/>
                <w:noProof/>
                <w:sz w:val="24"/>
                <w:szCs w:val="24"/>
              </w:rPr>
              <w:t>3/2000г. за СОЗ</w:t>
            </w:r>
          </w:p>
        </w:tc>
        <w:tc>
          <w:tcPr>
            <w:tcW w:w="2081" w:type="dxa"/>
            <w:shd w:val="clear" w:color="auto" w:fill="FFFFFF"/>
            <w:vAlign w:val="center"/>
          </w:tcPr>
          <w:p w:rsidR="001231CF" w:rsidRPr="001231CF" w:rsidRDefault="001231CF" w:rsidP="009079A9">
            <w:pPr>
              <w:numPr>
                <w:ilvl w:val="12"/>
                <w:numId w:val="0"/>
              </w:numPr>
              <w:tabs>
                <w:tab w:val="left" w:pos="709"/>
              </w:tabs>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tabs>
                <w:tab w:val="left" w:pos="709"/>
              </w:tabs>
              <w:jc w:val="center"/>
              <w:rPr>
                <w:rFonts w:ascii="Times New Roman" w:hAnsi="Times New Roman"/>
                <w:sz w:val="24"/>
                <w:szCs w:val="24"/>
                <w:lang w:val="bg-BG"/>
              </w:rPr>
            </w:pPr>
            <w:r w:rsidRPr="001231CF">
              <w:rPr>
                <w:rFonts w:ascii="Times New Roman" w:hAnsi="Times New Roman"/>
                <w:noProof/>
                <w:sz w:val="24"/>
                <w:szCs w:val="24"/>
                <w:lang w:val="bg-BG"/>
              </w:rPr>
              <w:t>Достигане на добро общо състояние на водните тела и постигане на заложените в ПУРБ екологични цели</w:t>
            </w:r>
          </w:p>
        </w:tc>
      </w:tr>
      <w:tr w:rsidR="001231CF" w:rsidRPr="001231CF" w:rsidTr="009079A9">
        <w:trPr>
          <w:trHeight w:val="850"/>
          <w:jc w:val="center"/>
        </w:trPr>
        <w:tc>
          <w:tcPr>
            <w:tcW w:w="4807" w:type="dxa"/>
            <w:shd w:val="clear" w:color="auto" w:fill="auto"/>
            <w:vAlign w:val="center"/>
          </w:tcPr>
          <w:p w:rsidR="001231CF" w:rsidRPr="001231CF" w:rsidRDefault="001231CF" w:rsidP="009079A9">
            <w:pPr>
              <w:spacing w:after="200"/>
              <w:contextualSpacing/>
              <w:jc w:val="both"/>
              <w:rPr>
                <w:rFonts w:ascii="Times New Roman" w:eastAsia="Calibri" w:hAnsi="Times New Roman"/>
                <w:sz w:val="24"/>
                <w:szCs w:val="24"/>
                <w:lang w:val="bg-BG"/>
              </w:rPr>
            </w:pPr>
            <w:r w:rsidRPr="001231CF">
              <w:rPr>
                <w:rFonts w:ascii="Times New Roman" w:eastAsia="Calibri" w:hAnsi="Times New Roman"/>
                <w:sz w:val="24"/>
                <w:szCs w:val="24"/>
                <w:lang w:val="bg-BG"/>
              </w:rPr>
              <w:t>Извършване на пълна рекултивация на засегнатите терени в срока определен за приемане на обекта.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След приключване на СМР</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Възстановяване на засегнатите терени</w:t>
            </w:r>
          </w:p>
        </w:tc>
      </w:tr>
      <w:tr w:rsidR="001231CF" w:rsidRPr="001231CF" w:rsidTr="009079A9">
        <w:trPr>
          <w:trHeight w:val="1641"/>
          <w:jc w:val="center"/>
        </w:trPr>
        <w:tc>
          <w:tcPr>
            <w:tcW w:w="4807" w:type="dxa"/>
            <w:shd w:val="clear" w:color="auto" w:fill="auto"/>
            <w:vAlign w:val="center"/>
          </w:tcPr>
          <w:p w:rsidR="001231CF" w:rsidRPr="001231CF" w:rsidRDefault="001231CF" w:rsidP="009079A9">
            <w:pPr>
              <w:spacing w:after="200"/>
              <w:contextualSpacing/>
              <w:jc w:val="both"/>
              <w:rPr>
                <w:rFonts w:ascii="Times New Roman" w:eastAsia="Calibri" w:hAnsi="Times New Roman"/>
                <w:sz w:val="24"/>
                <w:szCs w:val="24"/>
                <w:lang w:val="bg-BG"/>
              </w:rPr>
            </w:pPr>
            <w:r w:rsidRPr="001231CF">
              <w:rPr>
                <w:rFonts w:ascii="Times New Roman" w:hAnsi="Times New Roman"/>
                <w:sz w:val="24"/>
                <w:szCs w:val="24"/>
                <w:lang w:val="bg-BG"/>
              </w:rPr>
              <w:t>Да не се използват строителни материали, съдържащи приоритетни и вредни вещества, както и да се осигури спазване на забраните на чл.118а от Закона за водите за опазване на подземните води от замърсяване по отношение на приоритетните вещества.</w:t>
            </w:r>
          </w:p>
        </w:tc>
        <w:tc>
          <w:tcPr>
            <w:tcW w:w="2081"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Проектиране и</w:t>
            </w:r>
          </w:p>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строителство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Спазване на нормативната база по ограничаване вредното въздействие на водите</w:t>
            </w:r>
          </w:p>
        </w:tc>
      </w:tr>
      <w:tr w:rsidR="001231CF" w:rsidRPr="001231CF" w:rsidTr="009079A9">
        <w:trPr>
          <w:trHeight w:val="351"/>
          <w:jc w:val="center"/>
        </w:trPr>
        <w:tc>
          <w:tcPr>
            <w:tcW w:w="4807" w:type="dxa"/>
            <w:shd w:val="clear" w:color="auto" w:fill="auto"/>
            <w:vAlign w:val="center"/>
          </w:tcPr>
          <w:p w:rsidR="001231CF" w:rsidRPr="001231CF" w:rsidRDefault="001231CF" w:rsidP="009079A9">
            <w:pPr>
              <w:spacing w:after="200"/>
              <w:contextualSpacing/>
              <w:jc w:val="both"/>
              <w:rPr>
                <w:rFonts w:ascii="Times New Roman" w:hAnsi="Times New Roman"/>
                <w:sz w:val="24"/>
                <w:szCs w:val="24"/>
                <w:lang w:val="bg-BG"/>
              </w:rPr>
            </w:pPr>
            <w:r w:rsidRPr="001231CF">
              <w:rPr>
                <w:rFonts w:ascii="Times New Roman" w:hAnsi="Times New Roman"/>
                <w:sz w:val="24"/>
                <w:szCs w:val="24"/>
                <w:lang w:val="bg-BG"/>
              </w:rPr>
              <w:t>По време на строителството да се следи дали не настъпват някакви резки изменения във водното ниво на сондажа и в стойностите на изпитваните параметри на подземните води в пункт BG000000NMP184 Бургас, част от националната мониторингова мрежа за химично състояние на подземните води.</w:t>
            </w:r>
          </w:p>
        </w:tc>
        <w:tc>
          <w:tcPr>
            <w:tcW w:w="2081" w:type="dxa"/>
            <w:shd w:val="clear" w:color="auto" w:fill="auto"/>
            <w:vAlign w:val="center"/>
          </w:tcPr>
          <w:p w:rsidR="001231CF" w:rsidRPr="001231CF" w:rsidRDefault="001231CF" w:rsidP="009079A9">
            <w:pPr>
              <w:jc w:val="center"/>
              <w:rPr>
                <w:rFonts w:ascii="Times New Roman" w:hAnsi="Times New Roman"/>
                <w:sz w:val="24"/>
                <w:szCs w:val="24"/>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noProof/>
                <w:sz w:val="24"/>
                <w:szCs w:val="24"/>
              </w:rPr>
              <w:t xml:space="preserve">Контрол </w:t>
            </w:r>
            <w:r w:rsidRPr="001231CF">
              <w:rPr>
                <w:rFonts w:ascii="Times New Roman" w:hAnsi="Times New Roman"/>
                <w:noProof/>
                <w:sz w:val="24"/>
                <w:szCs w:val="24"/>
                <w:lang w:val="bg-BG"/>
              </w:rPr>
              <w:t>качеството на подземните води и предотвратяване на замърсяване</w:t>
            </w:r>
          </w:p>
        </w:tc>
      </w:tr>
      <w:tr w:rsidR="001231CF" w:rsidRPr="001231CF" w:rsidTr="009079A9">
        <w:trPr>
          <w:trHeight w:val="351"/>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b/>
                <w:sz w:val="24"/>
                <w:szCs w:val="24"/>
                <w:lang w:val="bg-BG"/>
              </w:rPr>
            </w:pPr>
            <w:r w:rsidRPr="001231CF">
              <w:rPr>
                <w:rFonts w:ascii="Times New Roman" w:hAnsi="Times New Roman"/>
                <w:b/>
                <w:sz w:val="24"/>
                <w:szCs w:val="24"/>
                <w:lang w:val="bg-BG"/>
              </w:rPr>
              <w:t>Почви и геоложка основа</w:t>
            </w:r>
          </w:p>
        </w:tc>
      </w:tr>
      <w:tr w:rsidR="001231CF" w:rsidRPr="001231CF" w:rsidTr="009079A9">
        <w:trPr>
          <w:trHeight w:val="972"/>
          <w:jc w:val="center"/>
        </w:trPr>
        <w:tc>
          <w:tcPr>
            <w:tcW w:w="4807" w:type="dxa"/>
            <w:shd w:val="clear" w:color="auto" w:fill="auto"/>
          </w:tcPr>
          <w:p w:rsidR="001231CF" w:rsidRPr="001231CF" w:rsidRDefault="001231CF" w:rsidP="009079A9">
            <w:pPr>
              <w:spacing w:after="200"/>
              <w:contextualSpacing/>
              <w:jc w:val="both"/>
              <w:rPr>
                <w:rFonts w:ascii="Times New Roman" w:eastAsia="Calibri" w:hAnsi="Times New Roman"/>
                <w:sz w:val="24"/>
                <w:szCs w:val="24"/>
                <w:lang w:val="bg-BG"/>
              </w:rPr>
            </w:pPr>
            <w:r w:rsidRPr="001231CF">
              <w:rPr>
                <w:rFonts w:ascii="Times New Roman" w:hAnsi="Times New Roman"/>
                <w:sz w:val="24"/>
                <w:szCs w:val="24"/>
                <w:lang w:val="bg-BG"/>
              </w:rPr>
              <w:t>Определяне на площадки за временно съхраняване на почви и изкопаните земни маси.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работното проектиране</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Намаляване на риска от замърсяване на почвите</w:t>
            </w:r>
          </w:p>
        </w:tc>
      </w:tr>
      <w:tr w:rsidR="001231CF" w:rsidRPr="001231CF" w:rsidTr="009079A9">
        <w:trPr>
          <w:trHeight w:val="1412"/>
          <w:jc w:val="center"/>
        </w:trPr>
        <w:tc>
          <w:tcPr>
            <w:tcW w:w="4807" w:type="dxa"/>
            <w:shd w:val="clear" w:color="auto" w:fill="auto"/>
          </w:tcPr>
          <w:p w:rsidR="001231CF" w:rsidRPr="001231CF" w:rsidRDefault="001231CF" w:rsidP="009079A9">
            <w:pPr>
              <w:spacing w:after="200"/>
              <w:contextualSpacing/>
              <w:jc w:val="both"/>
              <w:rPr>
                <w:rFonts w:ascii="Times New Roman" w:hAnsi="Times New Roman"/>
                <w:sz w:val="24"/>
                <w:szCs w:val="24"/>
                <w:lang w:val="bg-BG"/>
              </w:rPr>
            </w:pPr>
            <w:r w:rsidRPr="001231CF">
              <w:rPr>
                <w:rFonts w:ascii="Times New Roman" w:hAnsi="Times New Roman"/>
                <w:bCs/>
                <w:sz w:val="24"/>
                <w:szCs w:val="24"/>
                <w:lang w:val="bg-BG"/>
              </w:rPr>
              <w:t>Отнемане и съхраняване на хумуса при условията регламентирани със Закона за почвите и използването му за рекултивация, съгласно изискванията на Наредба № 26 за рекултивация на нарушени терени.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Строителство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Опазване на хумусния слой. Използване на хумуса при рекултивационните дейности на нарушени терени.</w:t>
            </w:r>
          </w:p>
        </w:tc>
      </w:tr>
      <w:tr w:rsidR="001231CF" w:rsidRPr="001231CF" w:rsidTr="009079A9">
        <w:trPr>
          <w:trHeight w:val="1322"/>
          <w:jc w:val="center"/>
        </w:trPr>
        <w:tc>
          <w:tcPr>
            <w:tcW w:w="4807" w:type="dxa"/>
            <w:shd w:val="clear" w:color="auto" w:fill="auto"/>
            <w:vAlign w:val="center"/>
          </w:tcPr>
          <w:p w:rsidR="001231CF" w:rsidRPr="001231CF" w:rsidRDefault="001231CF" w:rsidP="009079A9">
            <w:pPr>
              <w:spacing w:after="200"/>
              <w:contextualSpacing/>
              <w:jc w:val="both"/>
              <w:rPr>
                <w:rFonts w:ascii="Times New Roman" w:eastAsia="Calibri" w:hAnsi="Times New Roman"/>
                <w:sz w:val="24"/>
                <w:szCs w:val="24"/>
                <w:lang w:val="bg-BG"/>
              </w:rPr>
            </w:pPr>
            <w:r w:rsidRPr="001231CF">
              <w:rPr>
                <w:rFonts w:ascii="Times New Roman" w:hAnsi="Times New Roman"/>
                <w:sz w:val="24"/>
                <w:szCs w:val="24"/>
                <w:lang w:val="bg-BG"/>
              </w:rPr>
              <w:t>Да не се допускат разливи на горива и смазочни материали от строителната и транспортна техника, като за целта се работи с изправни машини и оборудване и се спазва установения ред и правила за провеждане на СМР</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Избягване на аварийни ситуации и залпови изпускания на нефтопродукти и други замърсяващи вещества.</w:t>
            </w:r>
          </w:p>
        </w:tc>
      </w:tr>
      <w:tr w:rsidR="001231CF" w:rsidRPr="001231CF" w:rsidTr="009079A9">
        <w:trPr>
          <w:trHeight w:val="1304"/>
          <w:jc w:val="center"/>
        </w:trPr>
        <w:tc>
          <w:tcPr>
            <w:tcW w:w="4807" w:type="dxa"/>
            <w:shd w:val="clear" w:color="auto" w:fill="auto"/>
            <w:vAlign w:val="center"/>
          </w:tcPr>
          <w:p w:rsidR="001231CF" w:rsidRPr="001231CF" w:rsidRDefault="001231CF" w:rsidP="009079A9">
            <w:pPr>
              <w:spacing w:after="200"/>
              <w:contextualSpacing/>
              <w:jc w:val="both"/>
              <w:rPr>
                <w:rFonts w:ascii="Times New Roman" w:hAnsi="Times New Roman"/>
                <w:sz w:val="24"/>
                <w:szCs w:val="24"/>
                <w:lang w:val="bg-BG"/>
              </w:rPr>
            </w:pPr>
            <w:r w:rsidRPr="001231CF">
              <w:rPr>
                <w:rFonts w:ascii="Times New Roman" w:hAnsi="Times New Roman"/>
                <w:sz w:val="24"/>
                <w:szCs w:val="24"/>
                <w:lang w:val="bg-BG"/>
              </w:rPr>
              <w:t>На строителната площадка да се съхраняват подходящи сорбенти, като фирмата изпълнител извърши инструктаж на строителни работници за своевременно отстраняване на разливи при инцидент.</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Локализиране на замърсявания на почвата при инцидент</w:t>
            </w:r>
          </w:p>
        </w:tc>
      </w:tr>
      <w:tr w:rsidR="001231CF" w:rsidRPr="001231CF" w:rsidTr="009079A9">
        <w:trPr>
          <w:trHeight w:val="850"/>
          <w:jc w:val="center"/>
        </w:trPr>
        <w:tc>
          <w:tcPr>
            <w:tcW w:w="4807" w:type="dxa"/>
            <w:shd w:val="clear" w:color="auto" w:fill="auto"/>
            <w:vAlign w:val="center"/>
          </w:tcPr>
          <w:p w:rsidR="001231CF" w:rsidRPr="001231CF" w:rsidRDefault="001231CF" w:rsidP="009079A9">
            <w:pPr>
              <w:spacing w:after="200"/>
              <w:contextualSpacing/>
              <w:jc w:val="both"/>
              <w:rPr>
                <w:rFonts w:ascii="Times New Roman" w:hAnsi="Times New Roman"/>
                <w:sz w:val="24"/>
                <w:szCs w:val="24"/>
                <w:lang w:val="bg-BG"/>
              </w:rPr>
            </w:pPr>
            <w:r w:rsidRPr="001231CF">
              <w:rPr>
                <w:rFonts w:ascii="Times New Roman" w:hAnsi="Times New Roman"/>
                <w:sz w:val="24"/>
                <w:szCs w:val="24"/>
                <w:lang w:val="bg-BG"/>
              </w:rPr>
              <w:t>Земните маси от изкопните работи да се използват за възстановяване на терените след приключване на СМР, където е възможно.</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Възстановяване на нарушени терени.</w:t>
            </w:r>
          </w:p>
        </w:tc>
      </w:tr>
      <w:tr w:rsidR="001231CF" w:rsidRPr="001231CF" w:rsidTr="009079A9">
        <w:trPr>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b/>
                <w:sz w:val="24"/>
                <w:szCs w:val="24"/>
                <w:lang w:val="bg-BG"/>
              </w:rPr>
              <w:t>Ландшафт</w:t>
            </w:r>
          </w:p>
        </w:tc>
      </w:tr>
      <w:tr w:rsidR="001231CF" w:rsidRPr="001231CF" w:rsidTr="009079A9">
        <w:trPr>
          <w:trHeight w:val="855"/>
          <w:jc w:val="center"/>
        </w:trPr>
        <w:tc>
          <w:tcPr>
            <w:tcW w:w="4807" w:type="dxa"/>
            <w:shd w:val="clear" w:color="auto" w:fill="auto"/>
            <w:vAlign w:val="center"/>
          </w:tcPr>
          <w:p w:rsidR="001231CF" w:rsidRPr="001231CF" w:rsidRDefault="001231CF" w:rsidP="009079A9">
            <w:pPr>
              <w:ind w:firstLine="15"/>
              <w:jc w:val="both"/>
              <w:rPr>
                <w:rFonts w:ascii="Times New Roman" w:hAnsi="Times New Roman"/>
                <w:sz w:val="24"/>
                <w:szCs w:val="24"/>
                <w:lang w:val="bg-BG"/>
              </w:rPr>
            </w:pPr>
            <w:r w:rsidRPr="001231CF">
              <w:rPr>
                <w:rFonts w:ascii="Times New Roman" w:hAnsi="Times New Roman"/>
                <w:sz w:val="24"/>
                <w:szCs w:val="24"/>
                <w:lang w:val="bg-BG"/>
              </w:rPr>
              <w:t>Контрол върху точното и коректно изпълнение на инвестиционното предложение, следвайки одобрения технически проект.</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vMerge w:val="restart"/>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Поддържане на подходящ облик на изградената среда</w:t>
            </w:r>
          </w:p>
        </w:tc>
      </w:tr>
      <w:tr w:rsidR="001231CF" w:rsidRPr="001231CF" w:rsidTr="009079A9">
        <w:trPr>
          <w:trHeight w:val="911"/>
          <w:jc w:val="center"/>
        </w:trPr>
        <w:tc>
          <w:tcPr>
            <w:tcW w:w="4807" w:type="dxa"/>
            <w:shd w:val="clear" w:color="auto" w:fill="auto"/>
            <w:vAlign w:val="center"/>
          </w:tcPr>
          <w:p w:rsidR="001231CF" w:rsidRPr="001231CF" w:rsidRDefault="001231CF" w:rsidP="009079A9">
            <w:pPr>
              <w:numPr>
                <w:ilvl w:val="12"/>
                <w:numId w:val="0"/>
              </w:numPr>
              <w:jc w:val="both"/>
              <w:rPr>
                <w:rFonts w:ascii="Times New Roman" w:hAnsi="Times New Roman"/>
                <w:sz w:val="24"/>
                <w:szCs w:val="24"/>
                <w:lang w:val="bg-BG"/>
              </w:rPr>
            </w:pPr>
            <w:r w:rsidRPr="001231CF">
              <w:rPr>
                <w:rFonts w:ascii="Times New Roman" w:hAnsi="Times New Roman"/>
                <w:sz w:val="24"/>
                <w:szCs w:val="24"/>
                <w:lang w:val="bg-BG"/>
              </w:rPr>
              <w:t>Приобщаване на обекти и съоръжения на техническата инфраструктура чрез подходящо оформяне на прилежащите пространства.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vMerge/>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Постигане на визуална и функционална обвързаност между отделните елементи предвидени в проекта и съществуващите обекти.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vMerge/>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p>
        </w:tc>
      </w:tr>
      <w:tr w:rsidR="001231CF" w:rsidRPr="001231CF" w:rsidTr="009079A9">
        <w:trPr>
          <w:trHeight w:val="397"/>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b/>
                <w:sz w:val="24"/>
                <w:szCs w:val="24"/>
                <w:lang w:val="bg-BG"/>
              </w:rPr>
            </w:pPr>
            <w:r w:rsidRPr="001231CF">
              <w:rPr>
                <w:rFonts w:ascii="Times New Roman" w:hAnsi="Times New Roman"/>
                <w:b/>
                <w:sz w:val="24"/>
                <w:szCs w:val="24"/>
                <w:lang w:val="bg-BG"/>
              </w:rPr>
              <w:t>Биоразнообразие, защитени територии и зони</w:t>
            </w: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Строителните дейности да се ограничават в обхвата на жп линията и строителните площадки на съпътстващите съоръжения.</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vMerge w:val="restart"/>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Опазване на прилежащата растителност и местообитания; намаляване на безпокойството и риска от смъртност за животински видове</w:t>
            </w: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По време на строителството, движението на транспортната техника да се осъществява по определени маркирани маршрути. Да не се допуска движение на техника извън пътищата и подходите към строителните площадки.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vMerge/>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Да се монтират устройства против кацане на птици (на конзолите на носителните стълбове, над всички единични носителни изолаторни вериги) в участъка преминаващ през ЗЗ „Атанасовско езеро“</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 и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Намаляване риска от токов удар при контакт на птиците с електропреносната мрежа</w:t>
            </w: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В района на Атанасовско езеро, елементите на контактната система (стълбове и напречници) да бъдат съоръжени с антипропилентна защита не позволяваща на птиците да изграждат свои гнезда върху тях.</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 и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Защита от гнездене на птици по контактната мрежа</w:t>
            </w: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В случай, че за шумозащитни екрани се използват прозрачни материали се препоръчва екраните да бъдат с маркировка, която представлява нарисувани или залепени в тъмен цвят силуети на птици с цел избягване на риска от сблъсък на птици.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Проектиране,</w:t>
            </w:r>
          </w:p>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строителство и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Предотвратяване на риск от сблъсък на птици</w:t>
            </w:r>
          </w:p>
        </w:tc>
      </w:tr>
      <w:tr w:rsidR="001231CF" w:rsidRPr="001231CF" w:rsidTr="009079A9">
        <w:trPr>
          <w:trHeight w:val="57"/>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b/>
                <w:sz w:val="24"/>
                <w:szCs w:val="24"/>
                <w:lang w:val="bg-BG"/>
              </w:rPr>
            </w:pPr>
            <w:r w:rsidRPr="001231CF">
              <w:rPr>
                <w:rFonts w:ascii="Times New Roman" w:hAnsi="Times New Roman"/>
                <w:b/>
                <w:sz w:val="24"/>
                <w:szCs w:val="24"/>
                <w:lang w:val="bg-BG"/>
              </w:rPr>
              <w:t>Курортни ресурси</w:t>
            </w:r>
          </w:p>
        </w:tc>
      </w:tr>
      <w:tr w:rsidR="001231CF" w:rsidRPr="001231CF" w:rsidTr="009079A9">
        <w:trPr>
          <w:trHeight w:val="20"/>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noProof/>
                <w:sz w:val="24"/>
                <w:szCs w:val="24"/>
                <w:lang w:val="bg-BG"/>
              </w:rPr>
              <w:t xml:space="preserve">Да се спазват ограниченията и забраните за извършване на дейности в </w:t>
            </w:r>
            <w:r w:rsidRPr="001231CF">
              <w:rPr>
                <w:rFonts w:ascii="Times New Roman" w:hAnsi="Times New Roman"/>
                <w:sz w:val="24"/>
                <w:szCs w:val="24"/>
                <w:lang w:val="bg-BG"/>
              </w:rPr>
              <w:t>охранителна зона „А“ и „Б“ на находище за лечебна кал „Атанасовско езеро“, определени съгласно от Наредба № 14 за за курортните ресурси, курортните местности и курортите вкл. да не се формират строителни площадки и да не се съхраняват насипни строителни материали в 50- метровата охранителна зона А, със строг охранителен режим.</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Недопускане увреждане на находище за лечебна кал</w:t>
            </w:r>
          </w:p>
        </w:tc>
      </w:tr>
      <w:tr w:rsidR="001231CF" w:rsidRPr="001231CF" w:rsidTr="009079A9">
        <w:trPr>
          <w:trHeight w:val="340"/>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b/>
                <w:bCs/>
                <w:sz w:val="24"/>
                <w:szCs w:val="24"/>
                <w:lang w:val="bg-BG"/>
              </w:rPr>
              <w:t>Културно-историческо наследство</w:t>
            </w:r>
          </w:p>
        </w:tc>
      </w:tr>
      <w:tr w:rsidR="001231CF" w:rsidRPr="001231CF" w:rsidTr="009079A9">
        <w:trPr>
          <w:trHeight w:val="1361"/>
          <w:jc w:val="center"/>
        </w:trPr>
        <w:tc>
          <w:tcPr>
            <w:tcW w:w="4807" w:type="dxa"/>
            <w:shd w:val="clear" w:color="auto" w:fill="auto"/>
          </w:tcPr>
          <w:p w:rsidR="001231CF" w:rsidRPr="001231CF" w:rsidRDefault="001231CF" w:rsidP="009079A9">
            <w:pPr>
              <w:ind w:right="-2"/>
              <w:jc w:val="both"/>
              <w:rPr>
                <w:rFonts w:ascii="Times New Roman" w:hAnsi="Times New Roman"/>
                <w:b/>
                <w:bCs/>
                <w:sz w:val="24"/>
                <w:szCs w:val="24"/>
                <w:lang w:val="bg-BG"/>
              </w:rPr>
            </w:pPr>
            <w:r w:rsidRPr="001231CF">
              <w:rPr>
                <w:rFonts w:ascii="Times New Roman" w:hAnsi="Times New Roman"/>
                <w:sz w:val="24"/>
                <w:szCs w:val="24"/>
                <w:lang w:val="bg-BG"/>
              </w:rPr>
              <w:t>Временно да бъде прекратена дейността, ако бъдат отрити находки, които имат признаци на паметници на културата. Дейността да бъде възстановена след даване на указания от съответните експертите.</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Опазване на националното историческо богатство от унищожаване</w:t>
            </w:r>
          </w:p>
        </w:tc>
      </w:tr>
      <w:tr w:rsidR="001231CF" w:rsidRPr="001231CF" w:rsidTr="009079A9">
        <w:trPr>
          <w:trHeight w:val="624"/>
          <w:jc w:val="center"/>
        </w:trPr>
        <w:tc>
          <w:tcPr>
            <w:tcW w:w="4807" w:type="dxa"/>
            <w:shd w:val="clear" w:color="auto" w:fill="auto"/>
          </w:tcPr>
          <w:p w:rsidR="001231CF" w:rsidRPr="001231CF" w:rsidRDefault="001231CF" w:rsidP="009079A9">
            <w:pPr>
              <w:ind w:right="-2"/>
              <w:jc w:val="both"/>
              <w:rPr>
                <w:rFonts w:ascii="Times New Roman" w:hAnsi="Times New Roman"/>
                <w:sz w:val="24"/>
                <w:szCs w:val="24"/>
                <w:lang w:val="bg-BG"/>
              </w:rPr>
            </w:pPr>
            <w:r w:rsidRPr="001231CF">
              <w:rPr>
                <w:rFonts w:ascii="Times New Roman" w:hAnsi="Times New Roman"/>
                <w:sz w:val="24"/>
                <w:szCs w:val="24"/>
                <w:lang w:val="bg-BG"/>
              </w:rPr>
              <w:t>По време на строежа да бъдат спазвани изискванията по чл.148, 160 и 161 от ЗКН.</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Опазване на културното</w:t>
            </w:r>
          </w:p>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наследство</w:t>
            </w:r>
          </w:p>
        </w:tc>
      </w:tr>
      <w:tr w:rsidR="001231CF" w:rsidRPr="001231CF" w:rsidTr="009079A9">
        <w:trPr>
          <w:trHeight w:val="340"/>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b/>
                <w:sz w:val="24"/>
                <w:szCs w:val="24"/>
                <w:lang w:val="bg-BG"/>
              </w:rPr>
            </w:pPr>
            <w:r w:rsidRPr="001231CF">
              <w:rPr>
                <w:rFonts w:ascii="Times New Roman" w:hAnsi="Times New Roman"/>
                <w:b/>
                <w:sz w:val="24"/>
                <w:szCs w:val="24"/>
                <w:lang w:val="bg-BG"/>
              </w:rPr>
              <w:t>Отпадъци</w:t>
            </w:r>
          </w:p>
        </w:tc>
      </w:tr>
      <w:tr w:rsidR="001231CF" w:rsidRPr="001231CF" w:rsidTr="009079A9">
        <w:trPr>
          <w:jc w:val="center"/>
        </w:trPr>
        <w:tc>
          <w:tcPr>
            <w:tcW w:w="4807" w:type="dxa"/>
            <w:shd w:val="clear" w:color="auto" w:fill="auto"/>
          </w:tcPr>
          <w:p w:rsidR="001231CF" w:rsidRPr="001231CF" w:rsidRDefault="001231CF" w:rsidP="009079A9">
            <w:pPr>
              <w:numPr>
                <w:ilvl w:val="12"/>
                <w:numId w:val="0"/>
              </w:numPr>
              <w:jc w:val="both"/>
              <w:rPr>
                <w:rFonts w:ascii="Times New Roman" w:hAnsi="Times New Roman"/>
                <w:sz w:val="24"/>
                <w:szCs w:val="24"/>
                <w:lang w:val="bg-BG"/>
              </w:rPr>
            </w:pPr>
            <w:r w:rsidRPr="001231CF">
              <w:rPr>
                <w:rFonts w:ascii="Times New Roman" w:hAnsi="Times New Roman"/>
                <w:sz w:val="24"/>
                <w:szCs w:val="24"/>
                <w:lang w:val="bg-BG"/>
              </w:rPr>
              <w:t>По време на експлоатацията на обекта, да бъде организирано събирането и извозването на битовите отпадъци, съгласно утвърдената за района схема за сметосъбиране и сметоизвозване.</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Предотвратяване на нерегламентирано изхвърляне на битови отпадъци</w:t>
            </w:r>
          </w:p>
        </w:tc>
      </w:tr>
      <w:tr w:rsidR="001231CF" w:rsidRPr="001231CF" w:rsidTr="009079A9">
        <w:trPr>
          <w:jc w:val="center"/>
        </w:trPr>
        <w:tc>
          <w:tcPr>
            <w:tcW w:w="4807" w:type="dxa"/>
            <w:shd w:val="clear" w:color="auto" w:fill="auto"/>
          </w:tcPr>
          <w:p w:rsidR="001231CF" w:rsidRPr="001231CF" w:rsidRDefault="001231CF" w:rsidP="009079A9">
            <w:pPr>
              <w:numPr>
                <w:ilvl w:val="12"/>
                <w:numId w:val="0"/>
              </w:numPr>
              <w:jc w:val="both"/>
              <w:rPr>
                <w:rFonts w:ascii="Times New Roman" w:hAnsi="Times New Roman"/>
                <w:sz w:val="24"/>
                <w:szCs w:val="24"/>
                <w:lang w:val="bg-BG"/>
              </w:rPr>
            </w:pPr>
            <w:r w:rsidRPr="001231CF">
              <w:rPr>
                <w:rFonts w:ascii="Times New Roman" w:hAnsi="Times New Roman"/>
                <w:sz w:val="24"/>
                <w:szCs w:val="24"/>
                <w:lang w:val="bg-BG"/>
              </w:rPr>
              <w:t>При поддържането и експлоатацията на железопътната инфраструктура да се осигури събирането и предаването за транспортиране и третиране на отпадъците на лица, които имат право да извършват тези дейности в съответствие със ЗУО.</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Предотвратяване на разпиляване и замърсяване пространствата покрай железопътната линия</w:t>
            </w:r>
          </w:p>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Управление на отпадъците в съответствие със ЗУО</w:t>
            </w:r>
          </w:p>
        </w:tc>
      </w:tr>
      <w:tr w:rsidR="001231CF" w:rsidRPr="001231CF" w:rsidTr="009079A9">
        <w:trPr>
          <w:trHeight w:val="323"/>
          <w:jc w:val="center"/>
        </w:trPr>
        <w:tc>
          <w:tcPr>
            <w:tcW w:w="4807" w:type="dxa"/>
            <w:shd w:val="clear" w:color="auto" w:fill="auto"/>
          </w:tcPr>
          <w:p w:rsidR="001231CF" w:rsidRPr="001231CF" w:rsidRDefault="001231CF" w:rsidP="009079A9">
            <w:pPr>
              <w:numPr>
                <w:ilvl w:val="12"/>
                <w:numId w:val="0"/>
              </w:numPr>
              <w:jc w:val="both"/>
              <w:rPr>
                <w:rFonts w:ascii="Times New Roman" w:hAnsi="Times New Roman"/>
                <w:sz w:val="24"/>
                <w:szCs w:val="24"/>
                <w:lang w:val="bg-BG"/>
              </w:rPr>
            </w:pPr>
            <w:r w:rsidRPr="001231CF">
              <w:rPr>
                <w:rFonts w:ascii="Times New Roman" w:hAnsi="Times New Roman"/>
                <w:sz w:val="24"/>
                <w:szCs w:val="24"/>
                <w:lang w:val="bg-BG"/>
              </w:rPr>
              <w:t>Образуваните при ремонтна дейност отпадъци да се събират разделно на мястото на образуване и при необходимост да се съхраняват на специално обособени и обозначени места до предаването им за последващо третиране на лица, притежаващи изискващите се по чл. 35 от ЗУО документи.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Ефективно управление на отпадъците</w:t>
            </w:r>
          </w:p>
        </w:tc>
      </w:tr>
      <w:tr w:rsidR="001231CF" w:rsidRPr="001231CF" w:rsidTr="009079A9">
        <w:trPr>
          <w:trHeight w:val="2330"/>
          <w:jc w:val="center"/>
        </w:trPr>
        <w:tc>
          <w:tcPr>
            <w:tcW w:w="4807" w:type="dxa"/>
            <w:shd w:val="clear" w:color="auto" w:fill="auto"/>
          </w:tcPr>
          <w:p w:rsidR="001231CF" w:rsidRPr="001231CF" w:rsidRDefault="001231CF" w:rsidP="009079A9">
            <w:pPr>
              <w:numPr>
                <w:ilvl w:val="12"/>
                <w:numId w:val="0"/>
              </w:numPr>
              <w:jc w:val="both"/>
              <w:rPr>
                <w:rFonts w:ascii="Times New Roman" w:hAnsi="Times New Roman"/>
                <w:noProof/>
                <w:sz w:val="24"/>
                <w:szCs w:val="24"/>
                <w:lang w:val="bg-BG"/>
              </w:rPr>
            </w:pPr>
            <w:r w:rsidRPr="001231CF">
              <w:rPr>
                <w:rFonts w:ascii="Times New Roman" w:hAnsi="Times New Roman"/>
                <w:sz w:val="24"/>
                <w:szCs w:val="24"/>
                <w:lang w:val="bg-BG"/>
              </w:rPr>
              <w:t>Образуваните отпадъци да се предават за последващо оползотворяване или обезвреждане на лица, притежаващи разрешение, комплексно разрешително или регистрационен документ по чл. 35 от ЗУО (ДВ, бр.53/2012 г.), за съответната дейност и площадка за отпадъци със съответния код, съгласно Наредба №2/2014 г. за класификация на отпадъците, въз основа на писмен договор.</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Ефективно управление на отпадъците</w:t>
            </w:r>
          </w:p>
        </w:tc>
      </w:tr>
      <w:tr w:rsidR="001231CF" w:rsidRPr="001231CF" w:rsidTr="009079A9">
        <w:trPr>
          <w:trHeight w:val="704"/>
          <w:jc w:val="center"/>
        </w:trPr>
        <w:tc>
          <w:tcPr>
            <w:tcW w:w="4807" w:type="dxa"/>
            <w:shd w:val="clear" w:color="auto" w:fill="auto"/>
          </w:tcPr>
          <w:p w:rsidR="001231CF" w:rsidRPr="001231CF" w:rsidRDefault="001231CF" w:rsidP="009079A9">
            <w:pPr>
              <w:numPr>
                <w:ilvl w:val="12"/>
                <w:numId w:val="0"/>
              </w:numPr>
              <w:jc w:val="both"/>
              <w:rPr>
                <w:rFonts w:ascii="Times New Roman" w:hAnsi="Times New Roman"/>
                <w:noProof/>
                <w:sz w:val="24"/>
                <w:szCs w:val="24"/>
                <w:lang w:val="bg-BG"/>
              </w:rPr>
            </w:pPr>
            <w:r w:rsidRPr="001231CF">
              <w:rPr>
                <w:rFonts w:ascii="Times New Roman" w:hAnsi="Times New Roman"/>
                <w:noProof/>
                <w:sz w:val="24"/>
                <w:szCs w:val="24"/>
                <w:lang w:val="bg-BG"/>
              </w:rPr>
              <w:t>Осъществяване на вътрешнофирмен контрол на дейностите по управление на отпадъците.</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Ефективно управление на отпадъците</w:t>
            </w:r>
          </w:p>
        </w:tc>
      </w:tr>
      <w:tr w:rsidR="001231CF" w:rsidRPr="001231CF" w:rsidTr="009079A9">
        <w:trPr>
          <w:trHeight w:val="283"/>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b/>
                <w:sz w:val="24"/>
                <w:szCs w:val="24"/>
              </w:rPr>
            </w:pPr>
            <w:r w:rsidRPr="001231CF">
              <w:rPr>
                <w:rFonts w:ascii="Times New Roman" w:hAnsi="Times New Roman"/>
                <w:b/>
                <w:sz w:val="24"/>
                <w:szCs w:val="24"/>
                <w:lang w:val="bg-BG"/>
              </w:rPr>
              <w:t>Физични фактори</w:t>
            </w:r>
          </w:p>
        </w:tc>
      </w:tr>
      <w:tr w:rsidR="001231CF" w:rsidRPr="001231CF" w:rsidTr="009079A9">
        <w:trPr>
          <w:trHeight w:val="223"/>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Използване на строителна техника и механизация в съответствие с европейските норми и стандарти за шум и вибрации, излъчвани в околната и работна среда.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Редуциране на шумовото натоварване в зоната на строителния обект</w:t>
            </w:r>
          </w:p>
        </w:tc>
      </w:tr>
      <w:tr w:rsidR="001231CF" w:rsidRPr="001231CF" w:rsidTr="009079A9">
        <w:trPr>
          <w:trHeight w:val="223"/>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Използване на оградни панели на строителните площадки.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Осигуряване на нормите за шум за жилищни територии и зони.</w:t>
            </w:r>
          </w:p>
        </w:tc>
      </w:tr>
      <w:tr w:rsidR="001231CF" w:rsidRPr="001231CF" w:rsidTr="009079A9">
        <w:trPr>
          <w:trHeight w:val="1633"/>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Полагане на нови типове конструкции на горното строене на железния път с използване на еластични скрепления, еластомерни демпфериращи подложки;</w:t>
            </w:r>
          </w:p>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Полагане на безнаставов релсов път;</w:t>
            </w:r>
          </w:p>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Полагане на еластични прелезни настилки.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Проектиране и строителство</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Осигуряване на нормите за шум за територии, подложени на въздействието на релсов железопътен и трамваен транспорт.</w:t>
            </w:r>
          </w:p>
        </w:tc>
      </w:tr>
      <w:tr w:rsidR="001231CF" w:rsidRPr="001231CF" w:rsidTr="009079A9">
        <w:trPr>
          <w:trHeight w:val="223"/>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Изграждане на шумозащитни съоръжения в участъците преминаващи през урбанизираната територия на гр. Бургас, където в близост до жп линията има съществуващи жилищни и обществени сгради (обекти, подлежащи на здравна защита).</w:t>
            </w:r>
          </w:p>
          <w:p w:rsidR="001231CF" w:rsidRPr="001231CF" w:rsidRDefault="001231CF" w:rsidP="009079A9">
            <w:pPr>
              <w:jc w:val="both"/>
              <w:rPr>
                <w:rFonts w:ascii="Times New Roman" w:hAnsi="Times New Roman"/>
                <w:sz w:val="24"/>
                <w:szCs w:val="24"/>
                <w:lang w:val="bg-BG"/>
              </w:rPr>
            </w:pP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Проектиране и</w:t>
            </w:r>
          </w:p>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строителство</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Предотвратяване на евентуални вредни въздействия от завишени нива на шума</w:t>
            </w:r>
          </w:p>
        </w:tc>
      </w:tr>
      <w:tr w:rsidR="001231CF" w:rsidRPr="001231CF" w:rsidTr="009079A9">
        <w:trPr>
          <w:trHeight w:val="1658"/>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Шумозащитните екрани в местност „Ъгъла“ да се изградят след реализиране на предвиденото строителство (зона Ок/2), съгласно действащия ОУП на гр. Бургас. Към момента в местност „Ъгъла“ няма съществуващи сгради, обект на здравна защита.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Проектиране, строителство и експлоатация</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Предотвратяване на евентуални вредни въздействия от завишени нива на шума</w:t>
            </w:r>
          </w:p>
        </w:tc>
      </w:tr>
      <w:tr w:rsidR="001231CF" w:rsidRPr="001231CF" w:rsidTr="009079A9">
        <w:trPr>
          <w:trHeight w:val="223"/>
          <w:jc w:val="center"/>
        </w:trPr>
        <w:tc>
          <w:tcPr>
            <w:tcW w:w="4807" w:type="dxa"/>
            <w:shd w:val="clear" w:color="auto" w:fill="auto"/>
            <w:vAlign w:val="center"/>
          </w:tcPr>
          <w:p w:rsidR="001231CF" w:rsidRPr="001231CF" w:rsidRDefault="001231CF" w:rsidP="009079A9">
            <w:pPr>
              <w:rPr>
                <w:rFonts w:ascii="Times New Roman" w:hAnsi="Times New Roman"/>
                <w:sz w:val="24"/>
                <w:szCs w:val="24"/>
                <w:lang w:val="bg-BG"/>
              </w:rPr>
            </w:pPr>
            <w:r w:rsidRPr="001231CF">
              <w:rPr>
                <w:rFonts w:ascii="Times New Roman" w:hAnsi="Times New Roman"/>
                <w:sz w:val="24"/>
                <w:szCs w:val="24"/>
                <w:lang w:val="bg-BG"/>
              </w:rPr>
              <w:t>Изготвяне на план за собствен мониторинг на шума и контрол на шумовото въздействие върху най-близките жилищни и обществени зони.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Предотвратяване на евентуални вредни въздействия от завишени нива на шума</w:t>
            </w:r>
          </w:p>
        </w:tc>
      </w:tr>
      <w:tr w:rsidR="001231CF" w:rsidRPr="001231CF" w:rsidTr="009079A9">
        <w:trPr>
          <w:trHeight w:val="1062"/>
          <w:jc w:val="center"/>
        </w:trPr>
        <w:tc>
          <w:tcPr>
            <w:tcW w:w="4807" w:type="dxa"/>
            <w:shd w:val="clear" w:color="auto" w:fill="auto"/>
            <w:vAlign w:val="center"/>
          </w:tcPr>
          <w:p w:rsidR="001231CF" w:rsidRPr="001231CF" w:rsidRDefault="001231CF" w:rsidP="009079A9">
            <w:pPr>
              <w:jc w:val="both"/>
              <w:rPr>
                <w:rFonts w:ascii="Times New Roman" w:hAnsi="Times New Roman"/>
                <w:sz w:val="24"/>
                <w:szCs w:val="24"/>
                <w:lang w:val="bg-BG"/>
              </w:rPr>
            </w:pPr>
            <w:r w:rsidRPr="001231CF">
              <w:rPr>
                <w:rFonts w:ascii="Times New Roman" w:hAnsi="Times New Roman"/>
                <w:sz w:val="24"/>
                <w:szCs w:val="24"/>
                <w:lang w:val="bg-BG"/>
              </w:rPr>
              <w:t>Да се изготви и съгласува с концесионера на летище Бургас технически проект, в който да се предвиди озеленяване и възстановяване, еквивалентно на засегнатия с реализацията на ИП зелен пояс от засегнатата от железопътната инфраструктура територия на летище Бургас.</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Проектиране към съответната проектна фаза и изпълнение с довършителните СМР</w:t>
            </w:r>
          </w:p>
        </w:tc>
        <w:tc>
          <w:tcPr>
            <w:tcW w:w="2683" w:type="dxa"/>
            <w:shd w:val="clear" w:color="auto" w:fill="auto"/>
            <w:vAlign w:val="center"/>
          </w:tcPr>
          <w:p w:rsidR="001231CF" w:rsidRPr="001231CF" w:rsidRDefault="001231CF" w:rsidP="009079A9">
            <w:pPr>
              <w:jc w:val="center"/>
              <w:rPr>
                <w:rFonts w:ascii="Times New Roman" w:hAnsi="Times New Roman"/>
                <w:sz w:val="24"/>
                <w:szCs w:val="24"/>
                <w:lang w:val="bg-BG"/>
              </w:rPr>
            </w:pPr>
            <w:r w:rsidRPr="001231CF">
              <w:rPr>
                <w:rFonts w:ascii="Times New Roman" w:hAnsi="Times New Roman"/>
                <w:sz w:val="24"/>
                <w:szCs w:val="24"/>
                <w:lang w:val="bg-BG"/>
              </w:rPr>
              <w:t>Компенсиране на засегнатата част от съществуващ зелен пояс на летище Бургас. Спазване на нормативните и екологични изисквания.</w:t>
            </w:r>
          </w:p>
        </w:tc>
      </w:tr>
      <w:tr w:rsidR="001231CF" w:rsidRPr="001231CF" w:rsidTr="009079A9">
        <w:trPr>
          <w:trHeight w:val="300"/>
          <w:jc w:val="center"/>
        </w:trPr>
        <w:tc>
          <w:tcPr>
            <w:tcW w:w="9571" w:type="dxa"/>
            <w:gridSpan w:val="3"/>
            <w:shd w:val="clear" w:color="auto" w:fill="auto"/>
            <w:vAlign w:val="center"/>
          </w:tcPr>
          <w:p w:rsidR="001231CF" w:rsidRPr="001231CF" w:rsidRDefault="001231CF" w:rsidP="009079A9">
            <w:pPr>
              <w:numPr>
                <w:ilvl w:val="12"/>
                <w:numId w:val="0"/>
              </w:numPr>
              <w:jc w:val="center"/>
              <w:rPr>
                <w:rFonts w:ascii="Times New Roman" w:hAnsi="Times New Roman"/>
                <w:b/>
                <w:sz w:val="24"/>
                <w:szCs w:val="24"/>
                <w:lang w:val="bg-BG"/>
              </w:rPr>
            </w:pPr>
            <w:r w:rsidRPr="001231CF">
              <w:rPr>
                <w:rFonts w:ascii="Times New Roman" w:hAnsi="Times New Roman"/>
                <w:b/>
                <w:sz w:val="24"/>
                <w:szCs w:val="24"/>
                <w:lang w:val="bg-BG"/>
              </w:rPr>
              <w:t>Здраве и безопасност на работниците и населението</w:t>
            </w:r>
          </w:p>
        </w:tc>
      </w:tr>
      <w:tr w:rsidR="001231CF" w:rsidRPr="001231CF" w:rsidTr="009079A9">
        <w:trPr>
          <w:trHeight w:val="1423"/>
          <w:jc w:val="center"/>
        </w:trPr>
        <w:tc>
          <w:tcPr>
            <w:tcW w:w="4807" w:type="dxa"/>
            <w:shd w:val="clear" w:color="auto" w:fill="auto"/>
          </w:tcPr>
          <w:p w:rsidR="001231CF" w:rsidRPr="001231CF" w:rsidRDefault="001231CF" w:rsidP="009079A9">
            <w:pPr>
              <w:ind w:right="-2"/>
              <w:jc w:val="both"/>
              <w:rPr>
                <w:rFonts w:ascii="Times New Roman" w:hAnsi="Times New Roman"/>
                <w:sz w:val="24"/>
                <w:szCs w:val="24"/>
                <w:lang w:val="bg-BG"/>
              </w:rPr>
            </w:pPr>
            <w:r w:rsidRPr="001231CF">
              <w:rPr>
                <w:rFonts w:ascii="Times New Roman" w:hAnsi="Times New Roman"/>
                <w:sz w:val="24"/>
                <w:szCs w:val="24"/>
                <w:lang w:val="bg-BG"/>
              </w:rPr>
              <w:t>Прилагане на План за безопасност и здраве (ПБЗ), изготвен в съответствие с разпоредбите на Наредба №2/2004 г., за минимални изисквания за безопасност и здравословни условия на труда при извършване на СМР.</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Осигуряване на безопасни условия на труд</w:t>
            </w:r>
          </w:p>
        </w:tc>
      </w:tr>
      <w:tr w:rsidR="001231CF" w:rsidRPr="001231CF" w:rsidTr="009079A9">
        <w:trPr>
          <w:trHeight w:val="300"/>
          <w:jc w:val="center"/>
        </w:trPr>
        <w:tc>
          <w:tcPr>
            <w:tcW w:w="4807" w:type="dxa"/>
            <w:shd w:val="clear" w:color="auto" w:fill="auto"/>
            <w:vAlign w:val="center"/>
          </w:tcPr>
          <w:p w:rsidR="001231CF" w:rsidRPr="001231CF" w:rsidRDefault="001231CF" w:rsidP="009079A9">
            <w:pPr>
              <w:ind w:right="-2"/>
              <w:rPr>
                <w:rFonts w:ascii="Times New Roman" w:hAnsi="Times New Roman"/>
                <w:sz w:val="24"/>
                <w:szCs w:val="24"/>
                <w:lang w:val="bg-BG"/>
              </w:rPr>
            </w:pPr>
            <w:r w:rsidRPr="001231CF">
              <w:rPr>
                <w:rFonts w:ascii="Times New Roman" w:hAnsi="Times New Roman"/>
                <w:sz w:val="24"/>
                <w:szCs w:val="24"/>
                <w:lang w:val="bg-BG"/>
              </w:rPr>
              <w:t>Провеждане на редовни инструктажи на работниците на обекта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Осигуряване на безопасни условия на труд</w:t>
            </w:r>
          </w:p>
        </w:tc>
      </w:tr>
      <w:tr w:rsidR="001231CF" w:rsidRPr="001231CF" w:rsidTr="009079A9">
        <w:trPr>
          <w:trHeight w:val="788"/>
          <w:jc w:val="center"/>
        </w:trPr>
        <w:tc>
          <w:tcPr>
            <w:tcW w:w="4807" w:type="dxa"/>
            <w:shd w:val="clear" w:color="auto" w:fill="auto"/>
          </w:tcPr>
          <w:p w:rsidR="001231CF" w:rsidRPr="001231CF" w:rsidRDefault="001231CF" w:rsidP="009079A9">
            <w:pPr>
              <w:ind w:right="-2"/>
              <w:jc w:val="both"/>
              <w:rPr>
                <w:rFonts w:ascii="Times New Roman" w:hAnsi="Times New Roman"/>
                <w:sz w:val="24"/>
                <w:szCs w:val="24"/>
                <w:lang w:val="bg-BG"/>
              </w:rPr>
            </w:pPr>
            <w:r w:rsidRPr="001231CF">
              <w:rPr>
                <w:rFonts w:ascii="Times New Roman" w:hAnsi="Times New Roman"/>
                <w:sz w:val="24"/>
                <w:szCs w:val="24"/>
                <w:lang w:val="bg-BG"/>
              </w:rPr>
              <w:t>Използваните на обекта МПС, строителни машини и технологично оборудване трябва да бъдат напълно изправни.</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Осигуряване на безопасни условия на труд</w:t>
            </w:r>
          </w:p>
        </w:tc>
      </w:tr>
      <w:tr w:rsidR="001231CF" w:rsidRPr="001231CF" w:rsidTr="009079A9">
        <w:trPr>
          <w:trHeight w:val="1918"/>
          <w:jc w:val="center"/>
        </w:trPr>
        <w:tc>
          <w:tcPr>
            <w:tcW w:w="4807" w:type="dxa"/>
            <w:shd w:val="clear" w:color="auto" w:fill="auto"/>
          </w:tcPr>
          <w:p w:rsidR="001231CF" w:rsidRPr="001231CF" w:rsidRDefault="001231CF" w:rsidP="009079A9">
            <w:pPr>
              <w:ind w:right="-2"/>
              <w:jc w:val="both"/>
              <w:rPr>
                <w:rFonts w:ascii="Times New Roman" w:hAnsi="Times New Roman"/>
                <w:sz w:val="24"/>
                <w:szCs w:val="24"/>
                <w:lang w:val="bg-BG"/>
              </w:rPr>
            </w:pPr>
            <w:r w:rsidRPr="001231CF">
              <w:rPr>
                <w:rFonts w:ascii="Times New Roman" w:hAnsi="Times New Roman"/>
                <w:sz w:val="24"/>
                <w:szCs w:val="24"/>
                <w:lang w:val="bg-BG"/>
              </w:rPr>
              <w:t>С оглед ограничаване на въздействието на физическите фактори на работната среда, работниците да бъдат снабдявани с лични предпазни средства - очила и шлемове за изпълняващите заваръчна работа, противопрахови маски, антифони, ръкавици и др. в зависимост от спецификата на работата.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строителството и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Осигуряване на безопасни условия на труд</w:t>
            </w:r>
          </w:p>
        </w:tc>
      </w:tr>
      <w:tr w:rsidR="001231CF" w:rsidRPr="001231CF" w:rsidTr="009079A9">
        <w:trPr>
          <w:trHeight w:val="1381"/>
          <w:jc w:val="center"/>
        </w:trPr>
        <w:tc>
          <w:tcPr>
            <w:tcW w:w="4807" w:type="dxa"/>
            <w:shd w:val="clear" w:color="auto" w:fill="auto"/>
          </w:tcPr>
          <w:p w:rsidR="001231CF" w:rsidRPr="001231CF" w:rsidRDefault="001231CF" w:rsidP="009079A9">
            <w:pPr>
              <w:ind w:right="-2"/>
              <w:jc w:val="both"/>
              <w:rPr>
                <w:rFonts w:ascii="Times New Roman" w:hAnsi="Times New Roman"/>
                <w:sz w:val="24"/>
                <w:szCs w:val="24"/>
                <w:lang w:val="bg-BG"/>
              </w:rPr>
            </w:pPr>
            <w:r w:rsidRPr="001231CF">
              <w:rPr>
                <w:rFonts w:ascii="Times New Roman" w:hAnsi="Times New Roman"/>
                <w:sz w:val="24"/>
                <w:szCs w:val="24"/>
                <w:lang w:val="bg-BG"/>
              </w:rPr>
              <w:t>Провеждане на обучения и периодични инструктажи на работниците по отношение на дейностите, които ще извършват и запознаване с рисковете за здравето и безопасността по време на работа.</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Осигуряване на безопасни условия на труд</w:t>
            </w:r>
          </w:p>
        </w:tc>
      </w:tr>
      <w:tr w:rsidR="001231CF" w:rsidRPr="001231CF" w:rsidTr="009079A9">
        <w:trPr>
          <w:trHeight w:val="819"/>
          <w:jc w:val="center"/>
        </w:trPr>
        <w:tc>
          <w:tcPr>
            <w:tcW w:w="4807" w:type="dxa"/>
            <w:shd w:val="clear" w:color="auto" w:fill="auto"/>
            <w:vAlign w:val="center"/>
          </w:tcPr>
          <w:p w:rsidR="001231CF" w:rsidRPr="001231CF" w:rsidRDefault="001231CF" w:rsidP="009079A9">
            <w:pPr>
              <w:ind w:right="-2"/>
              <w:rPr>
                <w:rFonts w:ascii="Times New Roman" w:hAnsi="Times New Roman"/>
                <w:sz w:val="24"/>
                <w:szCs w:val="24"/>
                <w:lang w:val="bg-BG"/>
              </w:rPr>
            </w:pPr>
            <w:r w:rsidRPr="001231CF">
              <w:rPr>
                <w:rFonts w:ascii="Times New Roman" w:hAnsi="Times New Roman"/>
                <w:sz w:val="24"/>
                <w:szCs w:val="24"/>
                <w:lang w:val="bg-BG"/>
              </w:rPr>
              <w:t>Изготвяне на План за аварийни ситуации за конкретния жп участък.</w:t>
            </w:r>
          </w:p>
        </w:tc>
        <w:tc>
          <w:tcPr>
            <w:tcW w:w="2081"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По време на експлоатация</w:t>
            </w:r>
          </w:p>
        </w:tc>
        <w:tc>
          <w:tcPr>
            <w:tcW w:w="2683" w:type="dxa"/>
            <w:shd w:val="clear" w:color="auto" w:fill="auto"/>
            <w:vAlign w:val="center"/>
          </w:tcPr>
          <w:p w:rsidR="001231CF" w:rsidRPr="001231CF" w:rsidRDefault="001231CF" w:rsidP="009079A9">
            <w:pPr>
              <w:numPr>
                <w:ilvl w:val="12"/>
                <w:numId w:val="0"/>
              </w:numPr>
              <w:jc w:val="center"/>
              <w:rPr>
                <w:rFonts w:ascii="Times New Roman" w:hAnsi="Times New Roman"/>
                <w:sz w:val="24"/>
                <w:szCs w:val="24"/>
                <w:lang w:val="bg-BG"/>
              </w:rPr>
            </w:pPr>
            <w:r w:rsidRPr="001231CF">
              <w:rPr>
                <w:rFonts w:ascii="Times New Roman" w:hAnsi="Times New Roman"/>
                <w:sz w:val="24"/>
                <w:szCs w:val="24"/>
                <w:lang w:val="bg-BG"/>
              </w:rPr>
              <w:t>Осигуряване на безопасни условия на труд</w:t>
            </w:r>
          </w:p>
        </w:tc>
      </w:tr>
    </w:tbl>
    <w:p w:rsidR="001231CF" w:rsidRPr="001231CF" w:rsidRDefault="001231CF" w:rsidP="001231CF">
      <w:pPr>
        <w:rPr>
          <w:rFonts w:ascii="Times New Roman" w:hAnsi="Times New Roman"/>
          <w:sz w:val="24"/>
          <w:szCs w:val="24"/>
          <w:lang w:val="bg-BG"/>
        </w:rPr>
      </w:pPr>
    </w:p>
    <w:p w:rsidR="00D13B5D" w:rsidRPr="001231CF" w:rsidRDefault="00D13B5D" w:rsidP="001231CF">
      <w:pPr>
        <w:rPr>
          <w:rFonts w:ascii="Times New Roman" w:hAnsi="Times New Roman"/>
          <w:sz w:val="24"/>
          <w:szCs w:val="24"/>
          <w:lang w:val="bg-BG"/>
        </w:rPr>
      </w:pPr>
    </w:p>
    <w:sectPr w:rsidR="00D13B5D" w:rsidRPr="001231CF" w:rsidSect="00072F50">
      <w:pgSz w:w="11907" w:h="16840" w:code="9"/>
      <w:pgMar w:top="1066" w:right="851" w:bottom="561" w:left="1418" w:header="391" w:footer="45"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A9" w:rsidRDefault="001314A9">
      <w:r>
        <w:separator/>
      </w:r>
    </w:p>
  </w:endnote>
  <w:endnote w:type="continuationSeparator" w:id="0">
    <w:p w:rsidR="001314A9" w:rsidRDefault="0013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FreeSans">
    <w:altName w:val="Times New Roman"/>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Helen Bg Condensed">
    <w:altName w:val="Arial Narrow"/>
    <w:charset w:val="CC"/>
    <w:family w:val="auto"/>
    <w:pitch w:val="variable"/>
    <w:sig w:usb0="8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IDFont+F1">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D3" w:rsidRPr="00E54874" w:rsidRDefault="001C15D3" w:rsidP="00ED5D5D">
    <w:pPr>
      <w:pStyle w:val="Footer"/>
      <w:pBdr>
        <w:top w:val="single" w:sz="4" w:space="5" w:color="auto"/>
      </w:pBdr>
      <w:tabs>
        <w:tab w:val="left" w:pos="7230"/>
        <w:tab w:val="left" w:pos="7655"/>
      </w:tabs>
      <w:spacing w:line="216" w:lineRule="auto"/>
      <w:ind w:right="-285"/>
      <w:jc w:val="center"/>
      <w:rPr>
        <w:rFonts w:ascii="Verdana" w:hAnsi="Verdana"/>
        <w:noProof/>
        <w:sz w:val="16"/>
        <w:szCs w:val="16"/>
        <w:lang w:val="bg-BG"/>
      </w:rPr>
    </w:pPr>
    <w:r>
      <w:rPr>
        <w:rFonts w:ascii="Verdana" w:hAnsi="Verdana"/>
        <w:noProof/>
        <w:sz w:val="16"/>
        <w:szCs w:val="16"/>
        <w:lang w:val="bg-BG"/>
      </w:rPr>
      <w:t>гр. Бургас, к-с Лазур, ул. Перущица 67, ет.3, п.к.388</w:t>
    </w:r>
  </w:p>
  <w:p w:rsidR="001C15D3" w:rsidRDefault="001C15D3" w:rsidP="00ED5D5D">
    <w:pPr>
      <w:pStyle w:val="Footer"/>
      <w:tabs>
        <w:tab w:val="clear" w:pos="4320"/>
        <w:tab w:val="center" w:pos="4678"/>
        <w:tab w:val="left" w:pos="7230"/>
        <w:tab w:val="left" w:pos="7655"/>
      </w:tabs>
      <w:spacing w:line="216" w:lineRule="auto"/>
      <w:ind w:left="-851" w:right="-285"/>
      <w:jc w:val="center"/>
      <w:rPr>
        <w:rFonts w:ascii="Verdana" w:hAnsi="Verdana"/>
        <w:noProof/>
        <w:sz w:val="16"/>
        <w:szCs w:val="16"/>
        <w:lang w:val="ru-RU"/>
      </w:rPr>
    </w:pPr>
    <w:r w:rsidRPr="00627A1B">
      <w:rPr>
        <w:rFonts w:ascii="Verdana" w:hAnsi="Verdana"/>
        <w:noProof/>
        <w:sz w:val="16"/>
        <w:szCs w:val="16"/>
        <w:lang w:val="bg-BG"/>
      </w:rPr>
      <w:t xml:space="preserve">Тел: </w:t>
    </w:r>
    <w:r>
      <w:rPr>
        <w:rFonts w:ascii="Verdana" w:hAnsi="Verdana"/>
        <w:noProof/>
        <w:sz w:val="16"/>
        <w:szCs w:val="16"/>
        <w:lang w:val="bg-BG"/>
      </w:rPr>
      <w:t xml:space="preserve">(+359) 56 813205, </w:t>
    </w:r>
    <w:r w:rsidRPr="00E54874">
      <w:rPr>
        <w:rFonts w:ascii="Verdana" w:hAnsi="Verdana"/>
        <w:noProof/>
        <w:sz w:val="16"/>
        <w:szCs w:val="16"/>
        <w:lang w:val="ru-RU"/>
      </w:rPr>
      <w:t xml:space="preserve">Факс: </w:t>
    </w:r>
    <w:r>
      <w:rPr>
        <w:rFonts w:ascii="Verdana" w:hAnsi="Verdana"/>
        <w:noProof/>
        <w:sz w:val="16"/>
        <w:szCs w:val="16"/>
        <w:lang w:val="bg-BG"/>
      </w:rPr>
      <w:t>(</w:t>
    </w:r>
    <w:r>
      <w:rPr>
        <w:rFonts w:ascii="Verdana" w:hAnsi="Verdana"/>
        <w:noProof/>
        <w:sz w:val="16"/>
        <w:szCs w:val="16"/>
        <w:lang w:val="ru-RU"/>
      </w:rPr>
      <w:t>+359) 56 813 200</w:t>
    </w:r>
  </w:p>
  <w:p w:rsidR="001C15D3" w:rsidRDefault="001C15D3" w:rsidP="00ED5D5D">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 xml:space="preserve">e-mail: </w:t>
    </w:r>
    <w:hyperlink r:id="rId1" w:history="1">
      <w:r w:rsidRPr="006D15C1">
        <w:rPr>
          <w:rStyle w:val="Hyperlink"/>
          <w:rFonts w:ascii="Verdana" w:hAnsi="Verdana"/>
          <w:noProof/>
          <w:sz w:val="16"/>
          <w:szCs w:val="16"/>
        </w:rPr>
        <w:t>riosvbs@unacs.bg</w:t>
      </w:r>
    </w:hyperlink>
  </w:p>
  <w:p w:rsidR="001C15D3" w:rsidRDefault="006D5DA4" w:rsidP="00ED5D5D">
    <w:pPr>
      <w:pStyle w:val="Footer"/>
      <w:jc w:val="center"/>
    </w:pPr>
    <w:hyperlink r:id="rId2" w:history="1">
      <w:r w:rsidR="001C15D3" w:rsidRPr="006D15C1">
        <w:rPr>
          <w:rStyle w:val="Hyperlink"/>
          <w:rFonts w:ascii="Verdana" w:hAnsi="Verdana"/>
          <w:noProof/>
          <w:sz w:val="16"/>
          <w:szCs w:val="16"/>
        </w:rPr>
        <w:t>www.riosvbs.eu</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D3" w:rsidRPr="005634E5" w:rsidRDefault="001C15D3" w:rsidP="005634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D3" w:rsidRPr="00E54874" w:rsidRDefault="001C15D3" w:rsidP="00EE0DB7">
    <w:pPr>
      <w:pStyle w:val="Footer"/>
      <w:pBdr>
        <w:top w:val="single" w:sz="4" w:space="5" w:color="auto"/>
      </w:pBdr>
      <w:tabs>
        <w:tab w:val="left" w:pos="7230"/>
        <w:tab w:val="left" w:pos="7655"/>
      </w:tabs>
      <w:spacing w:line="216" w:lineRule="auto"/>
      <w:ind w:right="-285"/>
      <w:jc w:val="center"/>
      <w:rPr>
        <w:rFonts w:ascii="Verdana" w:hAnsi="Verdana"/>
        <w:noProof/>
        <w:sz w:val="16"/>
        <w:szCs w:val="16"/>
        <w:lang w:val="bg-BG"/>
      </w:rPr>
    </w:pPr>
    <w:r>
      <w:rPr>
        <w:rFonts w:ascii="Verdana" w:hAnsi="Verdana"/>
        <w:noProof/>
        <w:sz w:val="16"/>
        <w:szCs w:val="16"/>
        <w:lang w:val="bg-BG"/>
      </w:rPr>
      <w:t>гр. Бургас, к-с Лазур, ул. Перущица 67, ет.3, п.к.388</w:t>
    </w:r>
  </w:p>
  <w:p w:rsidR="001C15D3" w:rsidRDefault="001C15D3" w:rsidP="00EE0DB7">
    <w:pPr>
      <w:pStyle w:val="Footer"/>
      <w:tabs>
        <w:tab w:val="clear" w:pos="4320"/>
        <w:tab w:val="center" w:pos="4678"/>
        <w:tab w:val="left" w:pos="7230"/>
        <w:tab w:val="left" w:pos="7655"/>
      </w:tabs>
      <w:spacing w:line="216" w:lineRule="auto"/>
      <w:ind w:left="-851" w:right="-285"/>
      <w:jc w:val="center"/>
      <w:rPr>
        <w:rFonts w:ascii="Verdana" w:hAnsi="Verdana"/>
        <w:noProof/>
        <w:sz w:val="16"/>
        <w:szCs w:val="16"/>
        <w:lang w:val="ru-RU"/>
      </w:rPr>
    </w:pPr>
    <w:r w:rsidRPr="00627A1B">
      <w:rPr>
        <w:rFonts w:ascii="Verdana" w:hAnsi="Verdana"/>
        <w:noProof/>
        <w:sz w:val="16"/>
        <w:szCs w:val="16"/>
        <w:lang w:val="bg-BG"/>
      </w:rPr>
      <w:t xml:space="preserve">Тел: </w:t>
    </w:r>
    <w:r>
      <w:rPr>
        <w:rFonts w:ascii="Verdana" w:hAnsi="Verdana"/>
        <w:noProof/>
        <w:sz w:val="16"/>
        <w:szCs w:val="16"/>
        <w:lang w:val="bg-BG"/>
      </w:rPr>
      <w:t xml:space="preserve">(+359) 56 813205, </w:t>
    </w:r>
    <w:r w:rsidRPr="00E54874">
      <w:rPr>
        <w:rFonts w:ascii="Verdana" w:hAnsi="Verdana"/>
        <w:noProof/>
        <w:sz w:val="16"/>
        <w:szCs w:val="16"/>
        <w:lang w:val="ru-RU"/>
      </w:rPr>
      <w:t xml:space="preserve">Факс: </w:t>
    </w:r>
    <w:r>
      <w:rPr>
        <w:rFonts w:ascii="Verdana" w:hAnsi="Verdana"/>
        <w:noProof/>
        <w:sz w:val="16"/>
        <w:szCs w:val="16"/>
        <w:lang w:val="bg-BG"/>
      </w:rPr>
      <w:t>(</w:t>
    </w:r>
    <w:r>
      <w:rPr>
        <w:rFonts w:ascii="Verdana" w:hAnsi="Verdana"/>
        <w:noProof/>
        <w:sz w:val="16"/>
        <w:szCs w:val="16"/>
        <w:lang w:val="ru-RU"/>
      </w:rPr>
      <w:t>+359) 56 813 200</w:t>
    </w:r>
  </w:p>
  <w:p w:rsidR="001C15D3" w:rsidRDefault="001C15D3" w:rsidP="00EE0DB7">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 xml:space="preserve">e-mail: </w:t>
    </w:r>
    <w:hyperlink r:id="rId1" w:history="1">
      <w:r w:rsidRPr="006D15C1">
        <w:rPr>
          <w:rStyle w:val="Hyperlink"/>
          <w:rFonts w:ascii="Verdana" w:hAnsi="Verdana"/>
          <w:noProof/>
          <w:sz w:val="16"/>
          <w:szCs w:val="16"/>
        </w:rPr>
        <w:t>riosvbs@unacs.bg</w:t>
      </w:r>
    </w:hyperlink>
  </w:p>
  <w:p w:rsidR="001C15D3" w:rsidRDefault="006D5DA4" w:rsidP="00EE0DB7">
    <w:pPr>
      <w:pStyle w:val="Footer"/>
      <w:tabs>
        <w:tab w:val="left" w:pos="1260"/>
        <w:tab w:val="center" w:pos="4253"/>
        <w:tab w:val="left" w:pos="7230"/>
        <w:tab w:val="left" w:pos="7655"/>
      </w:tabs>
      <w:spacing w:line="216" w:lineRule="auto"/>
      <w:ind w:left="-851" w:right="-285"/>
      <w:jc w:val="center"/>
      <w:rPr>
        <w:rFonts w:ascii="Verdana" w:hAnsi="Verdana"/>
        <w:noProof/>
        <w:sz w:val="16"/>
        <w:szCs w:val="16"/>
        <w:lang w:val="bg-BG"/>
      </w:rPr>
    </w:pPr>
    <w:hyperlink r:id="rId2" w:history="1">
      <w:r w:rsidR="001C15D3" w:rsidRPr="006D15C1">
        <w:rPr>
          <w:rStyle w:val="Hyperlink"/>
          <w:rFonts w:ascii="Verdana" w:hAnsi="Verdana"/>
          <w:noProof/>
          <w:sz w:val="16"/>
          <w:szCs w:val="16"/>
        </w:rPr>
        <w:t>www.riosvbs.eu</w:t>
      </w:r>
    </w:hyperlink>
  </w:p>
  <w:p w:rsidR="001C15D3" w:rsidRPr="005932C0" w:rsidRDefault="001C15D3" w:rsidP="005932C0">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A9" w:rsidRDefault="001314A9">
      <w:r>
        <w:separator/>
      </w:r>
    </w:p>
  </w:footnote>
  <w:footnote w:type="continuationSeparator" w:id="0">
    <w:p w:rsidR="001314A9" w:rsidRDefault="001314A9">
      <w:r>
        <w:continuationSeparator/>
      </w:r>
    </w:p>
  </w:footnote>
  <w:footnote w:id="1">
    <w:p w:rsidR="00D326FB" w:rsidRPr="00104D9C" w:rsidRDefault="00D326FB" w:rsidP="00D326FB">
      <w:pPr>
        <w:pStyle w:val="FootnoteText"/>
        <w:jc w:val="both"/>
      </w:pPr>
      <w:r w:rsidRPr="00104D9C">
        <w:rPr>
          <w:rStyle w:val="FootnoteReference"/>
        </w:rPr>
        <w:footnoteRef/>
      </w:r>
      <w:r w:rsidRPr="00104D9C">
        <w:t xml:space="preserve"> Забележка: Съгласно Решение № БС-17-П/13.03</w:t>
      </w:r>
      <w:r>
        <w:t>.2020 г. на РИОСВ Бургас, отпа</w:t>
      </w:r>
      <w:r w:rsidRPr="00104D9C">
        <w:t>да предвидения преди това участък по ново трасе от km 3+298 до km 4+675.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D3" w:rsidRPr="002254A2" w:rsidRDefault="00D16D72" w:rsidP="002254A2">
    <w:pPr>
      <w:pStyle w:val="Heading1"/>
      <w:framePr w:w="0" w:hRule="auto" w:wrap="auto" w:vAnchor="margin" w:hAnchor="text" w:xAlign="left" w:yAlign="inline"/>
      <w:tabs>
        <w:tab w:val="left" w:pos="1276"/>
      </w:tabs>
      <w:jc w:val="left"/>
      <w:rPr>
        <w:rFonts w:ascii="Helen Bg Condensed" w:hAnsi="Helen Bg Condensed"/>
        <w:spacing w:val="40"/>
        <w:sz w:val="30"/>
        <w:szCs w:val="30"/>
        <w:lang w:val="en-US"/>
      </w:rPr>
    </w:pPr>
    <w:r>
      <w:rPr>
        <w:noProof/>
        <w:sz w:val="36"/>
        <w:szCs w:val="36"/>
        <w:lang w:eastAsia="bg-BG"/>
      </w:rPr>
      <w:drawing>
        <wp:anchor distT="0" distB="0" distL="114300" distR="114300" simplePos="0" relativeHeight="251658240" behindDoc="0" locked="0" layoutInCell="1" allowOverlap="1">
          <wp:simplePos x="0" y="0"/>
          <wp:positionH relativeFrom="column">
            <wp:posOffset>75565</wp:posOffset>
          </wp:positionH>
          <wp:positionV relativeFrom="paragraph">
            <wp:posOffset>10160</wp:posOffset>
          </wp:positionV>
          <wp:extent cx="600710" cy="832485"/>
          <wp:effectExtent l="0" t="0" r="0" b="0"/>
          <wp:wrapSquare wrapText="bothSides"/>
          <wp:docPr id="24" name="Picture 2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F7">
      <w:rPr>
        <w:rStyle w:val="Emphasis"/>
        <w:noProof/>
        <w:sz w:val="2"/>
        <w:szCs w:val="2"/>
        <w:lang w:eastAsia="bg-BG"/>
      </w:rPr>
      <mc:AlternateContent>
        <mc:Choice Requires="wps">
          <w:drawing>
            <wp:anchor distT="0" distB="0" distL="114300" distR="114300" simplePos="0" relativeHeight="251657216" behindDoc="0" locked="0" layoutInCell="1" allowOverlap="1">
              <wp:simplePos x="0" y="0"/>
              <wp:positionH relativeFrom="column">
                <wp:posOffset>673735</wp:posOffset>
              </wp:positionH>
              <wp:positionV relativeFrom="paragraph">
                <wp:posOffset>8255</wp:posOffset>
              </wp:positionV>
              <wp:extent cx="0" cy="61214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6FF20" id="_x0000_t32" coordsize="21600,21600" o:spt="32" o:oned="t" path="m,l21600,21600e" filled="f">
              <v:path arrowok="t" fillok="f" o:connecttype="none"/>
              <o:lock v:ext="edit" shapetype="t"/>
            </v:shapetype>
            <v:shape id="AutoShape 23" o:spid="_x0000_s1026" type="#_x0000_t32" style="position:absolute;margin-left:53.05pt;margin-top:.65pt;width:0;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0U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DA640UHgIAADsEAAAOAAAAAAAAAAAAAAAAAC4CAABkcnMvZTJvRG9jLnhtbFBLAQIt&#10;ABQABgAIAAAAIQBnQIxP3AAAAAgBAAAPAAAAAAAAAAAAAAAAAHgEAABkcnMvZG93bnJldi54bWxQ&#10;SwUGAAAAAAQABADzAAAAgQUAAAAA&#10;"/>
          </w:pict>
        </mc:Fallback>
      </mc:AlternateContent>
    </w:r>
  </w:p>
  <w:p w:rsidR="001C15D3" w:rsidRDefault="001C15D3" w:rsidP="006B6187">
    <w:pPr>
      <w:pStyle w:val="Heading1"/>
      <w:framePr w:w="0" w:hRule="auto" w:wrap="auto" w:vAnchor="margin" w:hAnchor="text" w:xAlign="left" w:yAlign="inline"/>
      <w:tabs>
        <w:tab w:val="left" w:pos="1276"/>
      </w:tabs>
      <w:jc w:val="left"/>
      <w:rPr>
        <w:rFonts w:ascii="Helen Bg Condensed" w:hAnsi="Helen Bg Condensed"/>
        <w:spacing w:val="40"/>
        <w:sz w:val="28"/>
        <w:szCs w:val="28"/>
      </w:rPr>
    </w:pPr>
    <w:r w:rsidRPr="00D450FA">
      <w:rPr>
        <w:sz w:val="36"/>
        <w:szCs w:val="36"/>
      </w:rPr>
      <w:tab/>
    </w:r>
    <w:r w:rsidRPr="00B76562">
      <w:rPr>
        <w:rFonts w:ascii="Helen Bg Condensed" w:hAnsi="Helen Bg Condensed"/>
        <w:spacing w:val="40"/>
        <w:sz w:val="28"/>
        <w:szCs w:val="28"/>
      </w:rPr>
      <w:t>Министерство на околната среда и водите</w:t>
    </w:r>
  </w:p>
  <w:p w:rsidR="001C15D3" w:rsidRPr="00ED1377" w:rsidRDefault="001C15D3" w:rsidP="006B6187">
    <w:pPr>
      <w:rPr>
        <w:lang w:val="bg-BG"/>
      </w:rPr>
    </w:pPr>
  </w:p>
  <w:p w:rsidR="001C15D3" w:rsidRPr="00E54874" w:rsidRDefault="001C15D3" w:rsidP="006B6187">
    <w:pPr>
      <w:tabs>
        <w:tab w:val="left" w:pos="1276"/>
      </w:tabs>
      <w:rPr>
        <w:b/>
        <w:sz w:val="24"/>
        <w:szCs w:val="24"/>
        <w:lang w:val="ru-RU"/>
      </w:rPr>
    </w:pPr>
    <w:r>
      <w:rPr>
        <w:lang w:val="bg-BG"/>
      </w:rPr>
      <w:tab/>
    </w:r>
    <w:r w:rsidRPr="00E54874">
      <w:rPr>
        <w:b/>
        <w:sz w:val="24"/>
        <w:szCs w:val="24"/>
        <w:lang w:val="bg-BG"/>
      </w:rPr>
      <w:t>Регионална инспекция по околната среда и водите - Бургас</w:t>
    </w:r>
  </w:p>
  <w:p w:rsidR="001C15D3" w:rsidRPr="00ED1377" w:rsidRDefault="001C15D3" w:rsidP="006B6187">
    <w:pPr>
      <w:rPr>
        <w:lang w:val="bg-BG"/>
      </w:rPr>
    </w:pPr>
  </w:p>
  <w:p w:rsidR="001C15D3" w:rsidRPr="005B69F7" w:rsidRDefault="001C15D3" w:rsidP="00B76562">
    <w:pPr>
      <w:pStyle w:val="Heading2"/>
      <w:jc w:val="center"/>
      <w:rPr>
        <w:rStyle w:val="Emphasis"/>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1E3"/>
    <w:multiLevelType w:val="hybridMultilevel"/>
    <w:tmpl w:val="3C2A8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655D3B"/>
    <w:multiLevelType w:val="hybridMultilevel"/>
    <w:tmpl w:val="FE5485B4"/>
    <w:lvl w:ilvl="0" w:tplc="D414957C">
      <w:start w:val="1"/>
      <w:numFmt w:val="decimal"/>
      <w:lvlText w:val="%1."/>
      <w:lvlJc w:val="left"/>
      <w:pPr>
        <w:ind w:left="990" w:hanging="360"/>
      </w:pPr>
      <w:rPr>
        <w:rFonts w:hint="default"/>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2" w15:restartNumberingAfterBreak="0">
    <w:nsid w:val="07DB2015"/>
    <w:multiLevelType w:val="hybridMultilevel"/>
    <w:tmpl w:val="B8B20502"/>
    <w:lvl w:ilvl="0" w:tplc="7D22F4D4">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08667029"/>
    <w:multiLevelType w:val="hybridMultilevel"/>
    <w:tmpl w:val="6BF03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6F56"/>
    <w:multiLevelType w:val="hybridMultilevel"/>
    <w:tmpl w:val="F40C28A8"/>
    <w:lvl w:ilvl="0" w:tplc="C680D4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3249"/>
    <w:multiLevelType w:val="hybridMultilevel"/>
    <w:tmpl w:val="B8F078A6"/>
    <w:lvl w:ilvl="0" w:tplc="AC34D17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04C78EA"/>
    <w:multiLevelType w:val="hybridMultilevel"/>
    <w:tmpl w:val="DD4E7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904732"/>
    <w:multiLevelType w:val="hybridMultilevel"/>
    <w:tmpl w:val="5AFE479E"/>
    <w:lvl w:ilvl="0" w:tplc="0402000F">
      <w:start w:val="16"/>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195A3E96"/>
    <w:multiLevelType w:val="hybridMultilevel"/>
    <w:tmpl w:val="6396F752"/>
    <w:lvl w:ilvl="0" w:tplc="B8426F8A">
      <w:start w:val="1"/>
      <w:numFmt w:val="decimal"/>
      <w:lvlText w:val="%1."/>
      <w:lvlJc w:val="left"/>
      <w:pPr>
        <w:ind w:left="1287" w:hanging="360"/>
      </w:pPr>
      <w:rPr>
        <w:rFonts w:hint="default"/>
        <w:i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15:restartNumberingAfterBreak="0">
    <w:nsid w:val="19627898"/>
    <w:multiLevelType w:val="hybridMultilevel"/>
    <w:tmpl w:val="400205B8"/>
    <w:lvl w:ilvl="0" w:tplc="D43CA868">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CD96A13"/>
    <w:multiLevelType w:val="hybridMultilevel"/>
    <w:tmpl w:val="B81A5B72"/>
    <w:lvl w:ilvl="0" w:tplc="0402000F">
      <w:start w:val="3"/>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F704C20"/>
    <w:multiLevelType w:val="hybridMultilevel"/>
    <w:tmpl w:val="496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82A00"/>
    <w:multiLevelType w:val="multilevel"/>
    <w:tmpl w:val="DA6A9FC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82FAD"/>
    <w:multiLevelType w:val="hybridMultilevel"/>
    <w:tmpl w:val="955A0344"/>
    <w:lvl w:ilvl="0" w:tplc="0402000F">
      <w:start w:val="1"/>
      <w:numFmt w:val="decimal"/>
      <w:lvlText w:val="%1."/>
      <w:lvlJc w:val="left"/>
      <w:pPr>
        <w:ind w:left="786" w:hanging="360"/>
      </w:pPr>
      <w:rPr>
        <w:rFont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15:restartNumberingAfterBreak="0">
    <w:nsid w:val="20AA5469"/>
    <w:multiLevelType w:val="hybridMultilevel"/>
    <w:tmpl w:val="FD62522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2104544D"/>
    <w:multiLevelType w:val="hybridMultilevel"/>
    <w:tmpl w:val="CD249A66"/>
    <w:lvl w:ilvl="0" w:tplc="A5BCAFE0">
      <w:start w:val="1"/>
      <w:numFmt w:val="decimal"/>
      <w:lvlText w:val="%1."/>
      <w:lvlJc w:val="left"/>
      <w:pPr>
        <w:ind w:left="644" w:hanging="360"/>
      </w:pPr>
      <w:rPr>
        <w:rFonts w:hint="default"/>
        <w:b w:val="0"/>
        <w:i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6" w15:restartNumberingAfterBreak="0">
    <w:nsid w:val="24C966CE"/>
    <w:multiLevelType w:val="multilevel"/>
    <w:tmpl w:val="6840F4DE"/>
    <w:lvl w:ilvl="0">
      <w:start w:val="7"/>
      <w:numFmt w:val="decimal"/>
      <w:lvlText w:val="%1."/>
      <w:lvlJc w:val="left"/>
      <w:pPr>
        <w:ind w:left="360" w:hanging="360"/>
      </w:pPr>
      <w:rPr>
        <w:rFonts w:eastAsia="MS Mincho" w:hint="default"/>
      </w:rPr>
    </w:lvl>
    <w:lvl w:ilvl="1">
      <w:start w:val="9"/>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7" w15:restartNumberingAfterBreak="0">
    <w:nsid w:val="26926B36"/>
    <w:multiLevelType w:val="multilevel"/>
    <w:tmpl w:val="A28E9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3F2E81"/>
    <w:multiLevelType w:val="hybridMultilevel"/>
    <w:tmpl w:val="8ADCBD2E"/>
    <w:lvl w:ilvl="0" w:tplc="42121B1A">
      <w:start w:val="1"/>
      <w:numFmt w:val="bullet"/>
      <w:suff w:val="space"/>
      <w:lvlText w:val=""/>
      <w:lvlJc w:val="left"/>
      <w:pPr>
        <w:ind w:left="1021" w:hanging="170"/>
      </w:pPr>
      <w:rPr>
        <w:rFonts w:ascii="Symbol" w:hAnsi="Symbol" w:hint="default"/>
      </w:rPr>
    </w:lvl>
    <w:lvl w:ilvl="1" w:tplc="BA12B2E8">
      <w:start w:val="1"/>
      <w:numFmt w:val="bullet"/>
      <w:lvlText w:val=""/>
      <w:lvlJc w:val="left"/>
      <w:pPr>
        <w:ind w:left="1440" w:hanging="360"/>
      </w:pPr>
      <w:rPr>
        <w:rFonts w:ascii="Symbol" w:hAnsi="Symbol" w:hint="default"/>
        <w:color w:val="auto"/>
        <w:sz w:val="24"/>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BA12B2E8">
      <w:start w:val="1"/>
      <w:numFmt w:val="bullet"/>
      <w:lvlText w:val=""/>
      <w:lvlJc w:val="left"/>
      <w:pPr>
        <w:ind w:left="3600" w:hanging="360"/>
      </w:pPr>
      <w:rPr>
        <w:rFonts w:ascii="Symbol" w:hAnsi="Symbol" w:hint="default"/>
        <w:color w:val="auto"/>
        <w:sz w:val="24"/>
      </w:rPr>
    </w:lvl>
    <w:lvl w:ilvl="5" w:tplc="04090001">
      <w:start w:val="1"/>
      <w:numFmt w:val="bullet"/>
      <w:lvlText w:val=""/>
      <w:lvlJc w:val="left"/>
      <w:pPr>
        <w:ind w:left="4680" w:hanging="720"/>
      </w:pPr>
      <w:rPr>
        <w:rFonts w:ascii="Symbol" w:hAnsi="Symbol"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9F7126C"/>
    <w:multiLevelType w:val="hybridMultilevel"/>
    <w:tmpl w:val="1E08681A"/>
    <w:lvl w:ilvl="0" w:tplc="446EBC6C">
      <w:start w:val="1"/>
      <w:numFmt w:val="decimal"/>
      <w:lvlText w:val="%1."/>
      <w:lvlJc w:val="left"/>
      <w:pPr>
        <w:ind w:left="630" w:hanging="360"/>
      </w:pPr>
      <w:rPr>
        <w:rFonts w:ascii="Times New Roman" w:eastAsia="MS Mincho" w:hAnsi="Times New Roman" w:cs="Times New Roman"/>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0600831"/>
    <w:multiLevelType w:val="hybridMultilevel"/>
    <w:tmpl w:val="38E4EF0C"/>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1E426D8"/>
    <w:multiLevelType w:val="hybridMultilevel"/>
    <w:tmpl w:val="295C0686"/>
    <w:lvl w:ilvl="0" w:tplc="6EFEA07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D97144"/>
    <w:multiLevelType w:val="multilevel"/>
    <w:tmpl w:val="3BB4C6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A909F1"/>
    <w:multiLevelType w:val="multilevel"/>
    <w:tmpl w:val="0B620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B6404A"/>
    <w:multiLevelType w:val="hybridMultilevel"/>
    <w:tmpl w:val="477CC4DA"/>
    <w:lvl w:ilvl="0" w:tplc="5B0AEE7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3D5348A7"/>
    <w:multiLevelType w:val="hybridMultilevel"/>
    <w:tmpl w:val="231E8D5C"/>
    <w:lvl w:ilvl="0" w:tplc="0402000F">
      <w:start w:val="1"/>
      <w:numFmt w:val="decimal"/>
      <w:lvlText w:val="%1."/>
      <w:lvlJc w:val="left"/>
      <w:pPr>
        <w:ind w:left="1287" w:hanging="360"/>
      </w:pPr>
    </w:lvl>
    <w:lvl w:ilvl="1" w:tplc="6C266CE6">
      <w:start w:val="1"/>
      <w:numFmt w:val="bullet"/>
      <w:lvlText w:val=""/>
      <w:lvlJc w:val="left"/>
      <w:pPr>
        <w:ind w:left="2007" w:hanging="360"/>
      </w:pPr>
      <w:rPr>
        <w:rFonts w:ascii="Symbol" w:hAnsi="Symbol" w:hint="default"/>
        <w:i w:val="0"/>
        <w:color w:val="auto"/>
      </w:rPr>
    </w:lvl>
    <w:lvl w:ilvl="2" w:tplc="D158B2CA">
      <w:start w:val="1"/>
      <w:numFmt w:val="bullet"/>
      <w:lvlText w:val="-"/>
      <w:lvlJc w:val="left"/>
      <w:pPr>
        <w:ind w:left="2727" w:hanging="180"/>
      </w:pPr>
      <w:rPr>
        <w:rFonts w:ascii="Courier New" w:hAnsi="Courier New" w:hint="default"/>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6" w15:restartNumberingAfterBreak="0">
    <w:nsid w:val="3F2F3A6C"/>
    <w:multiLevelType w:val="hybridMultilevel"/>
    <w:tmpl w:val="F69C4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D0052"/>
    <w:multiLevelType w:val="multilevel"/>
    <w:tmpl w:val="CB646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260E0C"/>
    <w:multiLevelType w:val="hybridMultilevel"/>
    <w:tmpl w:val="411C59C0"/>
    <w:lvl w:ilvl="0" w:tplc="EE9A382C">
      <w:start w:val="2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17F702D"/>
    <w:multiLevelType w:val="hybridMultilevel"/>
    <w:tmpl w:val="3872F95E"/>
    <w:lvl w:ilvl="0" w:tplc="776029F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42EE65C7"/>
    <w:multiLevelType w:val="hybridMultilevel"/>
    <w:tmpl w:val="FE2EC7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4831A5F"/>
    <w:multiLevelType w:val="hybridMultilevel"/>
    <w:tmpl w:val="47C6CDE6"/>
    <w:lvl w:ilvl="0" w:tplc="1806EDE0">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15:restartNumberingAfterBreak="0">
    <w:nsid w:val="4BD44C0D"/>
    <w:multiLevelType w:val="hybridMultilevel"/>
    <w:tmpl w:val="A4D0404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F194122"/>
    <w:multiLevelType w:val="hybridMultilevel"/>
    <w:tmpl w:val="CB5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64D7D"/>
    <w:multiLevelType w:val="hybridMultilevel"/>
    <w:tmpl w:val="37C2870C"/>
    <w:lvl w:ilvl="0" w:tplc="BA12B2E8">
      <w:start w:val="1"/>
      <w:numFmt w:val="bullet"/>
      <w:lvlText w:val=""/>
      <w:lvlJc w:val="left"/>
      <w:pPr>
        <w:ind w:left="1778"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70A10"/>
    <w:multiLevelType w:val="hybridMultilevel"/>
    <w:tmpl w:val="62A033FE"/>
    <w:lvl w:ilvl="0" w:tplc="BA12B2E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57E6F"/>
    <w:multiLevelType w:val="hybridMultilevel"/>
    <w:tmpl w:val="178224EE"/>
    <w:lvl w:ilvl="0" w:tplc="93FCC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125EC"/>
    <w:multiLevelType w:val="hybridMultilevel"/>
    <w:tmpl w:val="17E614DC"/>
    <w:lvl w:ilvl="0" w:tplc="87BCD9D4">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8" w15:restartNumberingAfterBreak="0">
    <w:nsid w:val="67224EB8"/>
    <w:multiLevelType w:val="hybridMultilevel"/>
    <w:tmpl w:val="47AA9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23CE2"/>
    <w:multiLevelType w:val="multilevel"/>
    <w:tmpl w:val="F2764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CD7140"/>
    <w:multiLevelType w:val="hybridMultilevel"/>
    <w:tmpl w:val="3D9CEFAA"/>
    <w:lvl w:ilvl="0" w:tplc="DAD232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F567850"/>
    <w:multiLevelType w:val="hybridMultilevel"/>
    <w:tmpl w:val="D2A6EC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B40B7"/>
    <w:multiLevelType w:val="hybridMultilevel"/>
    <w:tmpl w:val="F58453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80A741B"/>
    <w:multiLevelType w:val="hybridMultilevel"/>
    <w:tmpl w:val="9B5ED55C"/>
    <w:lvl w:ilvl="0" w:tplc="446EBC6C">
      <w:start w:val="1"/>
      <w:numFmt w:val="decimal"/>
      <w:lvlText w:val="%1."/>
      <w:lvlJc w:val="left"/>
      <w:pPr>
        <w:ind w:left="630" w:hanging="360"/>
      </w:pPr>
      <w:rPr>
        <w:rFonts w:ascii="Times New Roman" w:eastAsia="MS Mincho" w:hAnsi="Times New Roman" w:cs="Times New Roman"/>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8691406"/>
    <w:multiLevelType w:val="hybridMultilevel"/>
    <w:tmpl w:val="D6D2C0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54215"/>
    <w:multiLevelType w:val="multilevel"/>
    <w:tmpl w:val="AA2CD47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7239FE"/>
    <w:multiLevelType w:val="hybridMultilevel"/>
    <w:tmpl w:val="8D0EC31E"/>
    <w:lvl w:ilvl="0" w:tplc="BA12B2E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221F1"/>
    <w:multiLevelType w:val="multilevel"/>
    <w:tmpl w:val="8B64D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30"/>
  </w:num>
  <w:num w:numId="5">
    <w:abstractNumId w:val="6"/>
  </w:num>
  <w:num w:numId="6">
    <w:abstractNumId w:val="28"/>
  </w:num>
  <w:num w:numId="7">
    <w:abstractNumId w:val="44"/>
  </w:num>
  <w:num w:numId="8">
    <w:abstractNumId w:val="3"/>
  </w:num>
  <w:num w:numId="9">
    <w:abstractNumId w:val="15"/>
  </w:num>
  <w:num w:numId="10">
    <w:abstractNumId w:val="40"/>
  </w:num>
  <w:num w:numId="11">
    <w:abstractNumId w:val="12"/>
  </w:num>
  <w:num w:numId="12">
    <w:abstractNumId w:val="19"/>
  </w:num>
  <w:num w:numId="13">
    <w:abstractNumId w:val="43"/>
  </w:num>
  <w:num w:numId="14">
    <w:abstractNumId w:val="23"/>
  </w:num>
  <w:num w:numId="15">
    <w:abstractNumId w:val="17"/>
  </w:num>
  <w:num w:numId="16">
    <w:abstractNumId w:val="27"/>
  </w:num>
  <w:num w:numId="17">
    <w:abstractNumId w:val="8"/>
  </w:num>
  <w:num w:numId="18">
    <w:abstractNumId w:val="32"/>
  </w:num>
  <w:num w:numId="19">
    <w:abstractNumId w:val="2"/>
  </w:num>
  <w:num w:numId="20">
    <w:abstractNumId w:val="22"/>
  </w:num>
  <w:num w:numId="21">
    <w:abstractNumId w:val="45"/>
  </w:num>
  <w:num w:numId="22">
    <w:abstractNumId w:val="16"/>
  </w:num>
  <w:num w:numId="23">
    <w:abstractNumId w:val="21"/>
  </w:num>
  <w:num w:numId="24">
    <w:abstractNumId w:val="14"/>
  </w:num>
  <w:num w:numId="25">
    <w:abstractNumId w:val="29"/>
  </w:num>
  <w:num w:numId="26">
    <w:abstractNumId w:val="24"/>
  </w:num>
  <w:num w:numId="27">
    <w:abstractNumId w:val="37"/>
  </w:num>
  <w:num w:numId="28">
    <w:abstractNumId w:val="20"/>
  </w:num>
  <w:num w:numId="29">
    <w:abstractNumId w:val="35"/>
  </w:num>
  <w:num w:numId="30">
    <w:abstractNumId w:val="36"/>
  </w:num>
  <w:num w:numId="31">
    <w:abstractNumId w:val="34"/>
  </w:num>
  <w:num w:numId="32">
    <w:abstractNumId w:val="18"/>
  </w:num>
  <w:num w:numId="33">
    <w:abstractNumId w:val="42"/>
  </w:num>
  <w:num w:numId="34">
    <w:abstractNumId w:val="25"/>
  </w:num>
  <w:num w:numId="35">
    <w:abstractNumId w:val="13"/>
  </w:num>
  <w:num w:numId="36">
    <w:abstractNumId w:val="31"/>
  </w:num>
  <w:num w:numId="37">
    <w:abstractNumId w:val="4"/>
  </w:num>
  <w:num w:numId="38">
    <w:abstractNumId w:val="46"/>
  </w:num>
  <w:num w:numId="39">
    <w:abstractNumId w:val="41"/>
  </w:num>
  <w:num w:numId="40">
    <w:abstractNumId w:val="26"/>
  </w:num>
  <w:num w:numId="41">
    <w:abstractNumId w:val="38"/>
  </w:num>
  <w:num w:numId="42">
    <w:abstractNumId w:val="0"/>
  </w:num>
  <w:num w:numId="43">
    <w:abstractNumId w:val="11"/>
  </w:num>
  <w:num w:numId="44">
    <w:abstractNumId w:val="33"/>
  </w:num>
  <w:num w:numId="45">
    <w:abstractNumId w:val="47"/>
  </w:num>
  <w:num w:numId="46">
    <w:abstractNumId w:val="10"/>
  </w:num>
  <w:num w:numId="47">
    <w:abstractNumId w:val="5"/>
  </w:num>
  <w:num w:numId="48">
    <w:abstractNumId w:val="39"/>
  </w:num>
  <w:num w:numId="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20B8"/>
    <w:rsid w:val="0000306F"/>
    <w:rsid w:val="0000404E"/>
    <w:rsid w:val="00004BCA"/>
    <w:rsid w:val="00004D09"/>
    <w:rsid w:val="00010EC2"/>
    <w:rsid w:val="000112B3"/>
    <w:rsid w:val="00011B77"/>
    <w:rsid w:val="000141C7"/>
    <w:rsid w:val="000151AF"/>
    <w:rsid w:val="00015CD3"/>
    <w:rsid w:val="00015D74"/>
    <w:rsid w:val="00016444"/>
    <w:rsid w:val="00016A08"/>
    <w:rsid w:val="00020941"/>
    <w:rsid w:val="00021E65"/>
    <w:rsid w:val="00021F26"/>
    <w:rsid w:val="00022267"/>
    <w:rsid w:val="00022366"/>
    <w:rsid w:val="00023046"/>
    <w:rsid w:val="0002419F"/>
    <w:rsid w:val="00026151"/>
    <w:rsid w:val="00026D2C"/>
    <w:rsid w:val="00027AE2"/>
    <w:rsid w:val="00027E0B"/>
    <w:rsid w:val="00027ED6"/>
    <w:rsid w:val="000322B1"/>
    <w:rsid w:val="0003292F"/>
    <w:rsid w:val="00033483"/>
    <w:rsid w:val="00034790"/>
    <w:rsid w:val="00034ADF"/>
    <w:rsid w:val="000351DA"/>
    <w:rsid w:val="00037B3C"/>
    <w:rsid w:val="00040B87"/>
    <w:rsid w:val="0004176B"/>
    <w:rsid w:val="000447EF"/>
    <w:rsid w:val="00045B8C"/>
    <w:rsid w:val="00045D0C"/>
    <w:rsid w:val="0004609D"/>
    <w:rsid w:val="00050CD2"/>
    <w:rsid w:val="00050E11"/>
    <w:rsid w:val="000512CC"/>
    <w:rsid w:val="00052993"/>
    <w:rsid w:val="00054BC5"/>
    <w:rsid w:val="0005504D"/>
    <w:rsid w:val="000564CC"/>
    <w:rsid w:val="000571D4"/>
    <w:rsid w:val="000573BB"/>
    <w:rsid w:val="000600A5"/>
    <w:rsid w:val="00061018"/>
    <w:rsid w:val="00062537"/>
    <w:rsid w:val="00062874"/>
    <w:rsid w:val="0006377F"/>
    <w:rsid w:val="000658A6"/>
    <w:rsid w:val="00066902"/>
    <w:rsid w:val="00066AA2"/>
    <w:rsid w:val="00066D03"/>
    <w:rsid w:val="00066D4A"/>
    <w:rsid w:val="00067445"/>
    <w:rsid w:val="00072C39"/>
    <w:rsid w:val="00072F50"/>
    <w:rsid w:val="0007462B"/>
    <w:rsid w:val="000746DC"/>
    <w:rsid w:val="000754AD"/>
    <w:rsid w:val="000754DF"/>
    <w:rsid w:val="00075706"/>
    <w:rsid w:val="00075D7D"/>
    <w:rsid w:val="00077F31"/>
    <w:rsid w:val="00083329"/>
    <w:rsid w:val="00084CF5"/>
    <w:rsid w:val="000857AE"/>
    <w:rsid w:val="00085C97"/>
    <w:rsid w:val="00094FAF"/>
    <w:rsid w:val="000953F7"/>
    <w:rsid w:val="000972A1"/>
    <w:rsid w:val="00097498"/>
    <w:rsid w:val="000A05B0"/>
    <w:rsid w:val="000A083A"/>
    <w:rsid w:val="000A09EF"/>
    <w:rsid w:val="000A0FE2"/>
    <w:rsid w:val="000A1010"/>
    <w:rsid w:val="000A1B68"/>
    <w:rsid w:val="000A3050"/>
    <w:rsid w:val="000A3537"/>
    <w:rsid w:val="000A42B9"/>
    <w:rsid w:val="000A5956"/>
    <w:rsid w:val="000A6F77"/>
    <w:rsid w:val="000A7BC8"/>
    <w:rsid w:val="000A7E70"/>
    <w:rsid w:val="000B0A9F"/>
    <w:rsid w:val="000B0B55"/>
    <w:rsid w:val="000B3830"/>
    <w:rsid w:val="000B3A5D"/>
    <w:rsid w:val="000B43AE"/>
    <w:rsid w:val="000B4E4D"/>
    <w:rsid w:val="000B5C73"/>
    <w:rsid w:val="000B687A"/>
    <w:rsid w:val="000B71D7"/>
    <w:rsid w:val="000C0094"/>
    <w:rsid w:val="000C0919"/>
    <w:rsid w:val="000C0B52"/>
    <w:rsid w:val="000C21A6"/>
    <w:rsid w:val="000C25E6"/>
    <w:rsid w:val="000C3BA9"/>
    <w:rsid w:val="000C4216"/>
    <w:rsid w:val="000C4760"/>
    <w:rsid w:val="000C4A04"/>
    <w:rsid w:val="000C4C3B"/>
    <w:rsid w:val="000C4C82"/>
    <w:rsid w:val="000C6AB2"/>
    <w:rsid w:val="000C7572"/>
    <w:rsid w:val="000D1950"/>
    <w:rsid w:val="000D2EA6"/>
    <w:rsid w:val="000D4C82"/>
    <w:rsid w:val="000D55D4"/>
    <w:rsid w:val="000D606B"/>
    <w:rsid w:val="000D6D96"/>
    <w:rsid w:val="000E00BB"/>
    <w:rsid w:val="000E0E22"/>
    <w:rsid w:val="000E12EF"/>
    <w:rsid w:val="000E2B69"/>
    <w:rsid w:val="000E306E"/>
    <w:rsid w:val="000E378D"/>
    <w:rsid w:val="000E3940"/>
    <w:rsid w:val="000E4AA0"/>
    <w:rsid w:val="000E4E7A"/>
    <w:rsid w:val="000E5818"/>
    <w:rsid w:val="000E70CA"/>
    <w:rsid w:val="000F2841"/>
    <w:rsid w:val="000F541F"/>
    <w:rsid w:val="000F6CDA"/>
    <w:rsid w:val="000F6D46"/>
    <w:rsid w:val="000F774B"/>
    <w:rsid w:val="00100DBE"/>
    <w:rsid w:val="00104FE7"/>
    <w:rsid w:val="00105D03"/>
    <w:rsid w:val="001064DA"/>
    <w:rsid w:val="001073F0"/>
    <w:rsid w:val="0010772B"/>
    <w:rsid w:val="00107794"/>
    <w:rsid w:val="00107C3B"/>
    <w:rsid w:val="0011095E"/>
    <w:rsid w:val="00111315"/>
    <w:rsid w:val="00111371"/>
    <w:rsid w:val="001130A9"/>
    <w:rsid w:val="0011315B"/>
    <w:rsid w:val="0011357F"/>
    <w:rsid w:val="00113E37"/>
    <w:rsid w:val="00114CCE"/>
    <w:rsid w:val="00114EA8"/>
    <w:rsid w:val="0011520F"/>
    <w:rsid w:val="00120849"/>
    <w:rsid w:val="00120CFE"/>
    <w:rsid w:val="001231CF"/>
    <w:rsid w:val="001232E9"/>
    <w:rsid w:val="00125FBD"/>
    <w:rsid w:val="00126766"/>
    <w:rsid w:val="00127182"/>
    <w:rsid w:val="00131468"/>
    <w:rsid w:val="001314A9"/>
    <w:rsid w:val="001328DF"/>
    <w:rsid w:val="0013364D"/>
    <w:rsid w:val="00134102"/>
    <w:rsid w:val="001354E7"/>
    <w:rsid w:val="0013573D"/>
    <w:rsid w:val="00137AEA"/>
    <w:rsid w:val="00137E4A"/>
    <w:rsid w:val="0014188F"/>
    <w:rsid w:val="00141AA5"/>
    <w:rsid w:val="0014377F"/>
    <w:rsid w:val="00144227"/>
    <w:rsid w:val="00144E88"/>
    <w:rsid w:val="001459CA"/>
    <w:rsid w:val="00145E2C"/>
    <w:rsid w:val="00146221"/>
    <w:rsid w:val="0014636D"/>
    <w:rsid w:val="001502F5"/>
    <w:rsid w:val="0015060D"/>
    <w:rsid w:val="00151211"/>
    <w:rsid w:val="00151967"/>
    <w:rsid w:val="001540EA"/>
    <w:rsid w:val="0015513C"/>
    <w:rsid w:val="001553CC"/>
    <w:rsid w:val="001563F4"/>
    <w:rsid w:val="00156B67"/>
    <w:rsid w:val="00156BB6"/>
    <w:rsid w:val="00157D1E"/>
    <w:rsid w:val="00157EF8"/>
    <w:rsid w:val="00157F01"/>
    <w:rsid w:val="001604E6"/>
    <w:rsid w:val="00162A08"/>
    <w:rsid w:val="001631E5"/>
    <w:rsid w:val="001639A0"/>
    <w:rsid w:val="0016416D"/>
    <w:rsid w:val="001656EC"/>
    <w:rsid w:val="001658B2"/>
    <w:rsid w:val="00166185"/>
    <w:rsid w:val="001661A3"/>
    <w:rsid w:val="001661AF"/>
    <w:rsid w:val="0016762E"/>
    <w:rsid w:val="001677A6"/>
    <w:rsid w:val="00167E9B"/>
    <w:rsid w:val="001704B2"/>
    <w:rsid w:val="001706D2"/>
    <w:rsid w:val="00170CBE"/>
    <w:rsid w:val="00171322"/>
    <w:rsid w:val="00171482"/>
    <w:rsid w:val="00171669"/>
    <w:rsid w:val="00171EEA"/>
    <w:rsid w:val="00171FCE"/>
    <w:rsid w:val="00173443"/>
    <w:rsid w:val="001751D1"/>
    <w:rsid w:val="00175616"/>
    <w:rsid w:val="00176946"/>
    <w:rsid w:val="00177F5E"/>
    <w:rsid w:val="001804D8"/>
    <w:rsid w:val="00180669"/>
    <w:rsid w:val="001808A9"/>
    <w:rsid w:val="00181687"/>
    <w:rsid w:val="00182C8E"/>
    <w:rsid w:val="00182CBB"/>
    <w:rsid w:val="001834F2"/>
    <w:rsid w:val="0018386C"/>
    <w:rsid w:val="00184677"/>
    <w:rsid w:val="00186C89"/>
    <w:rsid w:val="0018743E"/>
    <w:rsid w:val="00190F33"/>
    <w:rsid w:val="00192209"/>
    <w:rsid w:val="00192D58"/>
    <w:rsid w:val="0019435A"/>
    <w:rsid w:val="00195439"/>
    <w:rsid w:val="001959D3"/>
    <w:rsid w:val="00195B2B"/>
    <w:rsid w:val="0019741F"/>
    <w:rsid w:val="001A07B7"/>
    <w:rsid w:val="001A16C0"/>
    <w:rsid w:val="001A2654"/>
    <w:rsid w:val="001A38D2"/>
    <w:rsid w:val="001A54E3"/>
    <w:rsid w:val="001A585E"/>
    <w:rsid w:val="001A69F2"/>
    <w:rsid w:val="001A6A2B"/>
    <w:rsid w:val="001B01F2"/>
    <w:rsid w:val="001B0C9D"/>
    <w:rsid w:val="001B1021"/>
    <w:rsid w:val="001B170D"/>
    <w:rsid w:val="001B25B7"/>
    <w:rsid w:val="001B31D9"/>
    <w:rsid w:val="001B342E"/>
    <w:rsid w:val="001B3634"/>
    <w:rsid w:val="001B3C7E"/>
    <w:rsid w:val="001B4A59"/>
    <w:rsid w:val="001B4BA5"/>
    <w:rsid w:val="001C01F1"/>
    <w:rsid w:val="001C0662"/>
    <w:rsid w:val="001C15D3"/>
    <w:rsid w:val="001C2152"/>
    <w:rsid w:val="001C259D"/>
    <w:rsid w:val="001C3908"/>
    <w:rsid w:val="001C5702"/>
    <w:rsid w:val="001C6552"/>
    <w:rsid w:val="001C6796"/>
    <w:rsid w:val="001C6903"/>
    <w:rsid w:val="001C724F"/>
    <w:rsid w:val="001C7B85"/>
    <w:rsid w:val="001C7C7D"/>
    <w:rsid w:val="001D0352"/>
    <w:rsid w:val="001D063F"/>
    <w:rsid w:val="001D0F61"/>
    <w:rsid w:val="001D23CE"/>
    <w:rsid w:val="001D2801"/>
    <w:rsid w:val="001D3A52"/>
    <w:rsid w:val="001D5338"/>
    <w:rsid w:val="001D5723"/>
    <w:rsid w:val="001D5A45"/>
    <w:rsid w:val="001D692E"/>
    <w:rsid w:val="001D73B1"/>
    <w:rsid w:val="001E10FE"/>
    <w:rsid w:val="001E2316"/>
    <w:rsid w:val="001E267E"/>
    <w:rsid w:val="001E2A29"/>
    <w:rsid w:val="001E4522"/>
    <w:rsid w:val="001E4945"/>
    <w:rsid w:val="001E4CD4"/>
    <w:rsid w:val="001E5C1A"/>
    <w:rsid w:val="001E5EFC"/>
    <w:rsid w:val="001E6660"/>
    <w:rsid w:val="001F0FDE"/>
    <w:rsid w:val="001F12DD"/>
    <w:rsid w:val="001F20C0"/>
    <w:rsid w:val="001F35E9"/>
    <w:rsid w:val="001F631E"/>
    <w:rsid w:val="00200926"/>
    <w:rsid w:val="00200DFE"/>
    <w:rsid w:val="002016A7"/>
    <w:rsid w:val="002031B0"/>
    <w:rsid w:val="0020653E"/>
    <w:rsid w:val="00206A7E"/>
    <w:rsid w:val="002075CE"/>
    <w:rsid w:val="002079E6"/>
    <w:rsid w:val="00210AD6"/>
    <w:rsid w:val="002114F0"/>
    <w:rsid w:val="002121F4"/>
    <w:rsid w:val="00212426"/>
    <w:rsid w:val="002132A4"/>
    <w:rsid w:val="00213820"/>
    <w:rsid w:val="00213E54"/>
    <w:rsid w:val="00214693"/>
    <w:rsid w:val="0021691E"/>
    <w:rsid w:val="00220B9E"/>
    <w:rsid w:val="002221F4"/>
    <w:rsid w:val="00222F5D"/>
    <w:rsid w:val="002231F9"/>
    <w:rsid w:val="00223700"/>
    <w:rsid w:val="00224242"/>
    <w:rsid w:val="00224E01"/>
    <w:rsid w:val="002254A2"/>
    <w:rsid w:val="002312F1"/>
    <w:rsid w:val="00232D46"/>
    <w:rsid w:val="00233451"/>
    <w:rsid w:val="00233546"/>
    <w:rsid w:val="002348E3"/>
    <w:rsid w:val="00236F16"/>
    <w:rsid w:val="00237151"/>
    <w:rsid w:val="00240E4D"/>
    <w:rsid w:val="0024120B"/>
    <w:rsid w:val="002414AC"/>
    <w:rsid w:val="002427B3"/>
    <w:rsid w:val="00242F05"/>
    <w:rsid w:val="00243E92"/>
    <w:rsid w:val="00243EC8"/>
    <w:rsid w:val="00244D44"/>
    <w:rsid w:val="00245479"/>
    <w:rsid w:val="002456EB"/>
    <w:rsid w:val="00245BF3"/>
    <w:rsid w:val="00245FEC"/>
    <w:rsid w:val="00247425"/>
    <w:rsid w:val="00254762"/>
    <w:rsid w:val="00254BFF"/>
    <w:rsid w:val="00256CB8"/>
    <w:rsid w:val="00256EE9"/>
    <w:rsid w:val="00257E36"/>
    <w:rsid w:val="00260181"/>
    <w:rsid w:val="002604E4"/>
    <w:rsid w:val="00262C48"/>
    <w:rsid w:val="00266D04"/>
    <w:rsid w:val="00267CB4"/>
    <w:rsid w:val="00270223"/>
    <w:rsid w:val="00270513"/>
    <w:rsid w:val="00270BD9"/>
    <w:rsid w:val="00270E6E"/>
    <w:rsid w:val="00270E72"/>
    <w:rsid w:val="0027114E"/>
    <w:rsid w:val="002712E2"/>
    <w:rsid w:val="00271D90"/>
    <w:rsid w:val="00273BCA"/>
    <w:rsid w:val="00273C40"/>
    <w:rsid w:val="00273F46"/>
    <w:rsid w:val="00274204"/>
    <w:rsid w:val="00275B6B"/>
    <w:rsid w:val="00276158"/>
    <w:rsid w:val="002763B3"/>
    <w:rsid w:val="00276E7E"/>
    <w:rsid w:val="00277B5F"/>
    <w:rsid w:val="002821AC"/>
    <w:rsid w:val="00283D7B"/>
    <w:rsid w:val="00283D90"/>
    <w:rsid w:val="002859D6"/>
    <w:rsid w:val="00285FDC"/>
    <w:rsid w:val="00286FDE"/>
    <w:rsid w:val="00290D3B"/>
    <w:rsid w:val="00291A9A"/>
    <w:rsid w:val="00292A01"/>
    <w:rsid w:val="00294222"/>
    <w:rsid w:val="00294A8D"/>
    <w:rsid w:val="0029585A"/>
    <w:rsid w:val="00295E47"/>
    <w:rsid w:val="00296604"/>
    <w:rsid w:val="0029682C"/>
    <w:rsid w:val="00296E67"/>
    <w:rsid w:val="002971D9"/>
    <w:rsid w:val="00297B6F"/>
    <w:rsid w:val="00297DDB"/>
    <w:rsid w:val="002A0D46"/>
    <w:rsid w:val="002A2457"/>
    <w:rsid w:val="002A2492"/>
    <w:rsid w:val="002A2B12"/>
    <w:rsid w:val="002A3632"/>
    <w:rsid w:val="002A3775"/>
    <w:rsid w:val="002A549D"/>
    <w:rsid w:val="002A599E"/>
    <w:rsid w:val="002A6A10"/>
    <w:rsid w:val="002B0631"/>
    <w:rsid w:val="002B0711"/>
    <w:rsid w:val="002B262C"/>
    <w:rsid w:val="002B2EC5"/>
    <w:rsid w:val="002B3473"/>
    <w:rsid w:val="002B3D23"/>
    <w:rsid w:val="002B3E8C"/>
    <w:rsid w:val="002B4452"/>
    <w:rsid w:val="002B58A8"/>
    <w:rsid w:val="002B5CC7"/>
    <w:rsid w:val="002B71D6"/>
    <w:rsid w:val="002B7809"/>
    <w:rsid w:val="002B7A90"/>
    <w:rsid w:val="002B7A9E"/>
    <w:rsid w:val="002C00D2"/>
    <w:rsid w:val="002C1072"/>
    <w:rsid w:val="002C2002"/>
    <w:rsid w:val="002C3B5A"/>
    <w:rsid w:val="002C3C86"/>
    <w:rsid w:val="002C3DAA"/>
    <w:rsid w:val="002C4915"/>
    <w:rsid w:val="002C4EF1"/>
    <w:rsid w:val="002C5476"/>
    <w:rsid w:val="002C5A4E"/>
    <w:rsid w:val="002C5DCD"/>
    <w:rsid w:val="002C7358"/>
    <w:rsid w:val="002D02D1"/>
    <w:rsid w:val="002D0709"/>
    <w:rsid w:val="002D10A8"/>
    <w:rsid w:val="002D1EAE"/>
    <w:rsid w:val="002D224D"/>
    <w:rsid w:val="002D2C57"/>
    <w:rsid w:val="002D38E5"/>
    <w:rsid w:val="002D5540"/>
    <w:rsid w:val="002D736E"/>
    <w:rsid w:val="002E0444"/>
    <w:rsid w:val="002E0910"/>
    <w:rsid w:val="002E11B7"/>
    <w:rsid w:val="002E25EF"/>
    <w:rsid w:val="002E41EB"/>
    <w:rsid w:val="002E5F03"/>
    <w:rsid w:val="002E61DF"/>
    <w:rsid w:val="002E7117"/>
    <w:rsid w:val="002E76C4"/>
    <w:rsid w:val="002E790C"/>
    <w:rsid w:val="002E7A9F"/>
    <w:rsid w:val="002E7CC3"/>
    <w:rsid w:val="002F0577"/>
    <w:rsid w:val="002F16C8"/>
    <w:rsid w:val="002F1CF0"/>
    <w:rsid w:val="002F209C"/>
    <w:rsid w:val="002F327D"/>
    <w:rsid w:val="002F3E7D"/>
    <w:rsid w:val="002F562D"/>
    <w:rsid w:val="002F5C09"/>
    <w:rsid w:val="002F5FAA"/>
    <w:rsid w:val="002F71CE"/>
    <w:rsid w:val="00300C24"/>
    <w:rsid w:val="00300DF0"/>
    <w:rsid w:val="00302997"/>
    <w:rsid w:val="003030EB"/>
    <w:rsid w:val="00303D3C"/>
    <w:rsid w:val="00303E08"/>
    <w:rsid w:val="00304A9A"/>
    <w:rsid w:val="00305EA3"/>
    <w:rsid w:val="003062B3"/>
    <w:rsid w:val="003064B4"/>
    <w:rsid w:val="00310D9C"/>
    <w:rsid w:val="00315897"/>
    <w:rsid w:val="00316AFC"/>
    <w:rsid w:val="00320B49"/>
    <w:rsid w:val="003213CE"/>
    <w:rsid w:val="003213D3"/>
    <w:rsid w:val="00322D2E"/>
    <w:rsid w:val="003234FC"/>
    <w:rsid w:val="00324274"/>
    <w:rsid w:val="00324322"/>
    <w:rsid w:val="00324667"/>
    <w:rsid w:val="0032589E"/>
    <w:rsid w:val="00325D0A"/>
    <w:rsid w:val="00326FA4"/>
    <w:rsid w:val="00327B4B"/>
    <w:rsid w:val="00330061"/>
    <w:rsid w:val="003303FC"/>
    <w:rsid w:val="00330665"/>
    <w:rsid w:val="00330B9D"/>
    <w:rsid w:val="00330EEC"/>
    <w:rsid w:val="0033174D"/>
    <w:rsid w:val="00331CB8"/>
    <w:rsid w:val="003320A6"/>
    <w:rsid w:val="00334949"/>
    <w:rsid w:val="00335AD6"/>
    <w:rsid w:val="0034003C"/>
    <w:rsid w:val="00340A18"/>
    <w:rsid w:val="00341AE1"/>
    <w:rsid w:val="00343CDD"/>
    <w:rsid w:val="00344133"/>
    <w:rsid w:val="00344D02"/>
    <w:rsid w:val="003455CA"/>
    <w:rsid w:val="00345876"/>
    <w:rsid w:val="00346DBF"/>
    <w:rsid w:val="003475C3"/>
    <w:rsid w:val="00347D1F"/>
    <w:rsid w:val="00351CB0"/>
    <w:rsid w:val="00352FBC"/>
    <w:rsid w:val="00353C25"/>
    <w:rsid w:val="003540B3"/>
    <w:rsid w:val="00354172"/>
    <w:rsid w:val="00355D4B"/>
    <w:rsid w:val="003561C5"/>
    <w:rsid w:val="00357E97"/>
    <w:rsid w:val="00360B0F"/>
    <w:rsid w:val="00361038"/>
    <w:rsid w:val="003622C9"/>
    <w:rsid w:val="00362765"/>
    <w:rsid w:val="00363A46"/>
    <w:rsid w:val="00363D32"/>
    <w:rsid w:val="00363E5A"/>
    <w:rsid w:val="0036573C"/>
    <w:rsid w:val="00365B10"/>
    <w:rsid w:val="00366CA6"/>
    <w:rsid w:val="003673AE"/>
    <w:rsid w:val="003710FA"/>
    <w:rsid w:val="003715DB"/>
    <w:rsid w:val="00371616"/>
    <w:rsid w:val="00371EF3"/>
    <w:rsid w:val="0037383F"/>
    <w:rsid w:val="00374319"/>
    <w:rsid w:val="003745C9"/>
    <w:rsid w:val="003748EF"/>
    <w:rsid w:val="00375AEE"/>
    <w:rsid w:val="00377F07"/>
    <w:rsid w:val="003803A8"/>
    <w:rsid w:val="0038056B"/>
    <w:rsid w:val="0038220B"/>
    <w:rsid w:val="0038321F"/>
    <w:rsid w:val="003852B8"/>
    <w:rsid w:val="003877CE"/>
    <w:rsid w:val="003903D3"/>
    <w:rsid w:val="00390ADF"/>
    <w:rsid w:val="003917F1"/>
    <w:rsid w:val="003922F8"/>
    <w:rsid w:val="00393318"/>
    <w:rsid w:val="00393424"/>
    <w:rsid w:val="00393974"/>
    <w:rsid w:val="00394AFE"/>
    <w:rsid w:val="00395053"/>
    <w:rsid w:val="003955B9"/>
    <w:rsid w:val="003A01CB"/>
    <w:rsid w:val="003A0A07"/>
    <w:rsid w:val="003A1BB0"/>
    <w:rsid w:val="003A23C2"/>
    <w:rsid w:val="003A47EC"/>
    <w:rsid w:val="003A52BF"/>
    <w:rsid w:val="003B03C8"/>
    <w:rsid w:val="003B11D9"/>
    <w:rsid w:val="003B3371"/>
    <w:rsid w:val="003B3561"/>
    <w:rsid w:val="003B3AA1"/>
    <w:rsid w:val="003B5362"/>
    <w:rsid w:val="003B5CC0"/>
    <w:rsid w:val="003B5CC4"/>
    <w:rsid w:val="003B6483"/>
    <w:rsid w:val="003B72E5"/>
    <w:rsid w:val="003B7D3F"/>
    <w:rsid w:val="003B7EB0"/>
    <w:rsid w:val="003C1982"/>
    <w:rsid w:val="003C210A"/>
    <w:rsid w:val="003C48EA"/>
    <w:rsid w:val="003C693F"/>
    <w:rsid w:val="003C6D76"/>
    <w:rsid w:val="003C77E3"/>
    <w:rsid w:val="003D019C"/>
    <w:rsid w:val="003D12B7"/>
    <w:rsid w:val="003D1342"/>
    <w:rsid w:val="003D2A8D"/>
    <w:rsid w:val="003D3968"/>
    <w:rsid w:val="003D3E6E"/>
    <w:rsid w:val="003D5ED5"/>
    <w:rsid w:val="003D601C"/>
    <w:rsid w:val="003D653F"/>
    <w:rsid w:val="003D6AEA"/>
    <w:rsid w:val="003D77EB"/>
    <w:rsid w:val="003E0BA8"/>
    <w:rsid w:val="003E11C6"/>
    <w:rsid w:val="003E481A"/>
    <w:rsid w:val="003E78B0"/>
    <w:rsid w:val="003E7C4F"/>
    <w:rsid w:val="003F03BD"/>
    <w:rsid w:val="003F0A93"/>
    <w:rsid w:val="003F2461"/>
    <w:rsid w:val="003F27BB"/>
    <w:rsid w:val="003F3598"/>
    <w:rsid w:val="003F39C2"/>
    <w:rsid w:val="003F4174"/>
    <w:rsid w:val="003F4229"/>
    <w:rsid w:val="003F50FF"/>
    <w:rsid w:val="003F6237"/>
    <w:rsid w:val="003F68BB"/>
    <w:rsid w:val="003F7BA0"/>
    <w:rsid w:val="004017BB"/>
    <w:rsid w:val="004021E8"/>
    <w:rsid w:val="00402359"/>
    <w:rsid w:val="004023CE"/>
    <w:rsid w:val="00402AFB"/>
    <w:rsid w:val="00402B85"/>
    <w:rsid w:val="00402D5D"/>
    <w:rsid w:val="00403363"/>
    <w:rsid w:val="00403A55"/>
    <w:rsid w:val="00403C6A"/>
    <w:rsid w:val="004044BC"/>
    <w:rsid w:val="004055B8"/>
    <w:rsid w:val="00406370"/>
    <w:rsid w:val="004079D7"/>
    <w:rsid w:val="004107DB"/>
    <w:rsid w:val="004111D3"/>
    <w:rsid w:val="00411FC0"/>
    <w:rsid w:val="00413699"/>
    <w:rsid w:val="00413D7E"/>
    <w:rsid w:val="004144F5"/>
    <w:rsid w:val="004146D9"/>
    <w:rsid w:val="0041558C"/>
    <w:rsid w:val="004156D9"/>
    <w:rsid w:val="00415A30"/>
    <w:rsid w:val="0041613F"/>
    <w:rsid w:val="00416986"/>
    <w:rsid w:val="004210F2"/>
    <w:rsid w:val="004223ED"/>
    <w:rsid w:val="00423702"/>
    <w:rsid w:val="00423940"/>
    <w:rsid w:val="00431747"/>
    <w:rsid w:val="0043177C"/>
    <w:rsid w:val="00432300"/>
    <w:rsid w:val="0043230A"/>
    <w:rsid w:val="00432FBF"/>
    <w:rsid w:val="0043343E"/>
    <w:rsid w:val="004354F3"/>
    <w:rsid w:val="00435B04"/>
    <w:rsid w:val="0043636B"/>
    <w:rsid w:val="004406AE"/>
    <w:rsid w:val="00440D97"/>
    <w:rsid w:val="00441848"/>
    <w:rsid w:val="00441AF7"/>
    <w:rsid w:val="00441C35"/>
    <w:rsid w:val="00441E5C"/>
    <w:rsid w:val="0044284B"/>
    <w:rsid w:val="00443330"/>
    <w:rsid w:val="00444968"/>
    <w:rsid w:val="00446795"/>
    <w:rsid w:val="00446C64"/>
    <w:rsid w:val="0044758F"/>
    <w:rsid w:val="00451595"/>
    <w:rsid w:val="00452AB1"/>
    <w:rsid w:val="00452DA5"/>
    <w:rsid w:val="00454029"/>
    <w:rsid w:val="00454CC9"/>
    <w:rsid w:val="00455456"/>
    <w:rsid w:val="0045567C"/>
    <w:rsid w:val="004567C9"/>
    <w:rsid w:val="004570D9"/>
    <w:rsid w:val="00460841"/>
    <w:rsid w:val="00462964"/>
    <w:rsid w:val="00464623"/>
    <w:rsid w:val="00466CF0"/>
    <w:rsid w:val="00466D20"/>
    <w:rsid w:val="004700ED"/>
    <w:rsid w:val="0047016D"/>
    <w:rsid w:val="0047172A"/>
    <w:rsid w:val="00471C3A"/>
    <w:rsid w:val="004748F5"/>
    <w:rsid w:val="004808FD"/>
    <w:rsid w:val="00480B5A"/>
    <w:rsid w:val="00481BD6"/>
    <w:rsid w:val="004827F7"/>
    <w:rsid w:val="00483CF8"/>
    <w:rsid w:val="004845D1"/>
    <w:rsid w:val="00484705"/>
    <w:rsid w:val="00484E43"/>
    <w:rsid w:val="004856C5"/>
    <w:rsid w:val="00485F98"/>
    <w:rsid w:val="004876AB"/>
    <w:rsid w:val="00487825"/>
    <w:rsid w:val="0049231A"/>
    <w:rsid w:val="00492350"/>
    <w:rsid w:val="004925EC"/>
    <w:rsid w:val="00493C56"/>
    <w:rsid w:val="004A0AC3"/>
    <w:rsid w:val="004A164A"/>
    <w:rsid w:val="004A3FD6"/>
    <w:rsid w:val="004A4807"/>
    <w:rsid w:val="004A57CB"/>
    <w:rsid w:val="004A6876"/>
    <w:rsid w:val="004A69E1"/>
    <w:rsid w:val="004B0D4D"/>
    <w:rsid w:val="004B1ECA"/>
    <w:rsid w:val="004B2482"/>
    <w:rsid w:val="004B4973"/>
    <w:rsid w:val="004B59D1"/>
    <w:rsid w:val="004B6A8C"/>
    <w:rsid w:val="004B75F5"/>
    <w:rsid w:val="004C0E9F"/>
    <w:rsid w:val="004C22FE"/>
    <w:rsid w:val="004C2352"/>
    <w:rsid w:val="004C3144"/>
    <w:rsid w:val="004C40CA"/>
    <w:rsid w:val="004C52F8"/>
    <w:rsid w:val="004C5316"/>
    <w:rsid w:val="004C5874"/>
    <w:rsid w:val="004C60C8"/>
    <w:rsid w:val="004D33F8"/>
    <w:rsid w:val="004D4B1A"/>
    <w:rsid w:val="004D523C"/>
    <w:rsid w:val="004D5343"/>
    <w:rsid w:val="004D5588"/>
    <w:rsid w:val="004D67FB"/>
    <w:rsid w:val="004D7C79"/>
    <w:rsid w:val="004E23EF"/>
    <w:rsid w:val="004E2DB8"/>
    <w:rsid w:val="004E4095"/>
    <w:rsid w:val="004E4B2B"/>
    <w:rsid w:val="004E5DA5"/>
    <w:rsid w:val="004E609C"/>
    <w:rsid w:val="004F02D4"/>
    <w:rsid w:val="004F1772"/>
    <w:rsid w:val="004F1B1B"/>
    <w:rsid w:val="004F1DE1"/>
    <w:rsid w:val="004F234C"/>
    <w:rsid w:val="004F2834"/>
    <w:rsid w:val="004F2B19"/>
    <w:rsid w:val="004F4A9C"/>
    <w:rsid w:val="004F515E"/>
    <w:rsid w:val="004F5566"/>
    <w:rsid w:val="004F6394"/>
    <w:rsid w:val="004F6B06"/>
    <w:rsid w:val="004F765C"/>
    <w:rsid w:val="005004D1"/>
    <w:rsid w:val="00500885"/>
    <w:rsid w:val="00500AB7"/>
    <w:rsid w:val="005018B5"/>
    <w:rsid w:val="005023D2"/>
    <w:rsid w:val="00502DC4"/>
    <w:rsid w:val="005037E4"/>
    <w:rsid w:val="00507D33"/>
    <w:rsid w:val="00507D91"/>
    <w:rsid w:val="00510D49"/>
    <w:rsid w:val="005133C3"/>
    <w:rsid w:val="00513B40"/>
    <w:rsid w:val="0051428F"/>
    <w:rsid w:val="00514989"/>
    <w:rsid w:val="00515061"/>
    <w:rsid w:val="005153BB"/>
    <w:rsid w:val="00515457"/>
    <w:rsid w:val="005174E1"/>
    <w:rsid w:val="00520BA4"/>
    <w:rsid w:val="005214D2"/>
    <w:rsid w:val="00523E7D"/>
    <w:rsid w:val="00524E28"/>
    <w:rsid w:val="005255F0"/>
    <w:rsid w:val="005257AF"/>
    <w:rsid w:val="00525FE2"/>
    <w:rsid w:val="00526723"/>
    <w:rsid w:val="00526EF6"/>
    <w:rsid w:val="005300FF"/>
    <w:rsid w:val="005303E1"/>
    <w:rsid w:val="00533D6F"/>
    <w:rsid w:val="005347EF"/>
    <w:rsid w:val="00534C9C"/>
    <w:rsid w:val="005351DD"/>
    <w:rsid w:val="00535649"/>
    <w:rsid w:val="0053584B"/>
    <w:rsid w:val="005362EE"/>
    <w:rsid w:val="005415F2"/>
    <w:rsid w:val="00542214"/>
    <w:rsid w:val="005429AD"/>
    <w:rsid w:val="00543AD1"/>
    <w:rsid w:val="00544078"/>
    <w:rsid w:val="00545D5D"/>
    <w:rsid w:val="00545FF4"/>
    <w:rsid w:val="005519D7"/>
    <w:rsid w:val="005519F3"/>
    <w:rsid w:val="00552D80"/>
    <w:rsid w:val="00552E03"/>
    <w:rsid w:val="00553226"/>
    <w:rsid w:val="005536FF"/>
    <w:rsid w:val="00553FCE"/>
    <w:rsid w:val="00555482"/>
    <w:rsid w:val="0055563D"/>
    <w:rsid w:val="00555F21"/>
    <w:rsid w:val="0055698F"/>
    <w:rsid w:val="005606A4"/>
    <w:rsid w:val="00560CE0"/>
    <w:rsid w:val="00561465"/>
    <w:rsid w:val="005620DB"/>
    <w:rsid w:val="005634DA"/>
    <w:rsid w:val="005634E5"/>
    <w:rsid w:val="00563743"/>
    <w:rsid w:val="0056498E"/>
    <w:rsid w:val="0056509C"/>
    <w:rsid w:val="00565763"/>
    <w:rsid w:val="00565F16"/>
    <w:rsid w:val="00566188"/>
    <w:rsid w:val="00566417"/>
    <w:rsid w:val="005666F3"/>
    <w:rsid w:val="00566D48"/>
    <w:rsid w:val="00567BDE"/>
    <w:rsid w:val="0057056E"/>
    <w:rsid w:val="00570678"/>
    <w:rsid w:val="0057184F"/>
    <w:rsid w:val="00572515"/>
    <w:rsid w:val="00572E61"/>
    <w:rsid w:val="005742D0"/>
    <w:rsid w:val="0057472F"/>
    <w:rsid w:val="005751DF"/>
    <w:rsid w:val="00575934"/>
    <w:rsid w:val="005771AA"/>
    <w:rsid w:val="005773A3"/>
    <w:rsid w:val="00577B08"/>
    <w:rsid w:val="0058294A"/>
    <w:rsid w:val="005838DC"/>
    <w:rsid w:val="005847AF"/>
    <w:rsid w:val="00585227"/>
    <w:rsid w:val="00585EC4"/>
    <w:rsid w:val="005869C9"/>
    <w:rsid w:val="00586F99"/>
    <w:rsid w:val="005905D0"/>
    <w:rsid w:val="00590FAF"/>
    <w:rsid w:val="00591628"/>
    <w:rsid w:val="005925DD"/>
    <w:rsid w:val="00592876"/>
    <w:rsid w:val="005932C0"/>
    <w:rsid w:val="005935A8"/>
    <w:rsid w:val="00593BF0"/>
    <w:rsid w:val="00596995"/>
    <w:rsid w:val="00596DDC"/>
    <w:rsid w:val="005A049F"/>
    <w:rsid w:val="005A04FE"/>
    <w:rsid w:val="005A25E4"/>
    <w:rsid w:val="005A26FD"/>
    <w:rsid w:val="005A35A6"/>
    <w:rsid w:val="005A3B17"/>
    <w:rsid w:val="005A4027"/>
    <w:rsid w:val="005A4B11"/>
    <w:rsid w:val="005A50D5"/>
    <w:rsid w:val="005A5BA4"/>
    <w:rsid w:val="005A6402"/>
    <w:rsid w:val="005A6C00"/>
    <w:rsid w:val="005B03C3"/>
    <w:rsid w:val="005B0411"/>
    <w:rsid w:val="005B0B92"/>
    <w:rsid w:val="005B1232"/>
    <w:rsid w:val="005B12BF"/>
    <w:rsid w:val="005B393D"/>
    <w:rsid w:val="005B4655"/>
    <w:rsid w:val="005B4A25"/>
    <w:rsid w:val="005B69F7"/>
    <w:rsid w:val="005C16AC"/>
    <w:rsid w:val="005C5DD0"/>
    <w:rsid w:val="005C6911"/>
    <w:rsid w:val="005D07A3"/>
    <w:rsid w:val="005D194E"/>
    <w:rsid w:val="005D2042"/>
    <w:rsid w:val="005D2070"/>
    <w:rsid w:val="005D58AB"/>
    <w:rsid w:val="005D6A3A"/>
    <w:rsid w:val="005D7038"/>
    <w:rsid w:val="005D7788"/>
    <w:rsid w:val="005E1734"/>
    <w:rsid w:val="005E2969"/>
    <w:rsid w:val="005E4C28"/>
    <w:rsid w:val="005E4FC4"/>
    <w:rsid w:val="005E624D"/>
    <w:rsid w:val="005E75B7"/>
    <w:rsid w:val="005E7F02"/>
    <w:rsid w:val="005F0451"/>
    <w:rsid w:val="005F52FC"/>
    <w:rsid w:val="005F58F2"/>
    <w:rsid w:val="005F62C7"/>
    <w:rsid w:val="005F7FC1"/>
    <w:rsid w:val="00600120"/>
    <w:rsid w:val="006004D8"/>
    <w:rsid w:val="0060112B"/>
    <w:rsid w:val="0060207E"/>
    <w:rsid w:val="00602A0B"/>
    <w:rsid w:val="00602E2A"/>
    <w:rsid w:val="00614FAF"/>
    <w:rsid w:val="00617370"/>
    <w:rsid w:val="0062077B"/>
    <w:rsid w:val="00622046"/>
    <w:rsid w:val="0062229C"/>
    <w:rsid w:val="00624414"/>
    <w:rsid w:val="00625056"/>
    <w:rsid w:val="006253C5"/>
    <w:rsid w:val="00626814"/>
    <w:rsid w:val="00630728"/>
    <w:rsid w:val="00631431"/>
    <w:rsid w:val="006322C3"/>
    <w:rsid w:val="0063269A"/>
    <w:rsid w:val="00633032"/>
    <w:rsid w:val="0063323F"/>
    <w:rsid w:val="006340C8"/>
    <w:rsid w:val="00634979"/>
    <w:rsid w:val="00634DD7"/>
    <w:rsid w:val="00635D5B"/>
    <w:rsid w:val="00635DE7"/>
    <w:rsid w:val="00637A6E"/>
    <w:rsid w:val="00641ABF"/>
    <w:rsid w:val="00641F47"/>
    <w:rsid w:val="00642748"/>
    <w:rsid w:val="00642AF4"/>
    <w:rsid w:val="0064494A"/>
    <w:rsid w:val="0064671F"/>
    <w:rsid w:val="006468A8"/>
    <w:rsid w:val="00646C27"/>
    <w:rsid w:val="00647223"/>
    <w:rsid w:val="00651E51"/>
    <w:rsid w:val="0065200D"/>
    <w:rsid w:val="0065251B"/>
    <w:rsid w:val="00652DCD"/>
    <w:rsid w:val="00653066"/>
    <w:rsid w:val="00653493"/>
    <w:rsid w:val="00653750"/>
    <w:rsid w:val="00653DCF"/>
    <w:rsid w:val="00654FAA"/>
    <w:rsid w:val="00655C2F"/>
    <w:rsid w:val="00656F79"/>
    <w:rsid w:val="006575AD"/>
    <w:rsid w:val="00657F03"/>
    <w:rsid w:val="0066133B"/>
    <w:rsid w:val="006616FF"/>
    <w:rsid w:val="00661C46"/>
    <w:rsid w:val="00665C29"/>
    <w:rsid w:val="00667BBC"/>
    <w:rsid w:val="006704EF"/>
    <w:rsid w:val="00670531"/>
    <w:rsid w:val="00670969"/>
    <w:rsid w:val="00672EE8"/>
    <w:rsid w:val="00673287"/>
    <w:rsid w:val="0067336B"/>
    <w:rsid w:val="00673D37"/>
    <w:rsid w:val="00673DFA"/>
    <w:rsid w:val="006745E6"/>
    <w:rsid w:val="00674EC1"/>
    <w:rsid w:val="00675D1F"/>
    <w:rsid w:val="00677C7D"/>
    <w:rsid w:val="006815B9"/>
    <w:rsid w:val="00683E34"/>
    <w:rsid w:val="00683E91"/>
    <w:rsid w:val="00683EDB"/>
    <w:rsid w:val="00685FFC"/>
    <w:rsid w:val="00686003"/>
    <w:rsid w:val="00686C94"/>
    <w:rsid w:val="006876A4"/>
    <w:rsid w:val="00687848"/>
    <w:rsid w:val="00690125"/>
    <w:rsid w:val="006903F5"/>
    <w:rsid w:val="00691012"/>
    <w:rsid w:val="00691855"/>
    <w:rsid w:val="0069416B"/>
    <w:rsid w:val="006948FF"/>
    <w:rsid w:val="006961B6"/>
    <w:rsid w:val="00697FF7"/>
    <w:rsid w:val="006A047F"/>
    <w:rsid w:val="006A0969"/>
    <w:rsid w:val="006A0A7B"/>
    <w:rsid w:val="006A23C6"/>
    <w:rsid w:val="006A5ECC"/>
    <w:rsid w:val="006A5F22"/>
    <w:rsid w:val="006B0B9A"/>
    <w:rsid w:val="006B126A"/>
    <w:rsid w:val="006B280C"/>
    <w:rsid w:val="006B384D"/>
    <w:rsid w:val="006B4612"/>
    <w:rsid w:val="006B4758"/>
    <w:rsid w:val="006B5A95"/>
    <w:rsid w:val="006B5B14"/>
    <w:rsid w:val="006B6187"/>
    <w:rsid w:val="006B620C"/>
    <w:rsid w:val="006B65DF"/>
    <w:rsid w:val="006B70C3"/>
    <w:rsid w:val="006B76A4"/>
    <w:rsid w:val="006B774B"/>
    <w:rsid w:val="006B7CF8"/>
    <w:rsid w:val="006C072E"/>
    <w:rsid w:val="006C0E7A"/>
    <w:rsid w:val="006C2791"/>
    <w:rsid w:val="006C2D0A"/>
    <w:rsid w:val="006C380C"/>
    <w:rsid w:val="006C4534"/>
    <w:rsid w:val="006C5F73"/>
    <w:rsid w:val="006C69EF"/>
    <w:rsid w:val="006D217B"/>
    <w:rsid w:val="006D21A3"/>
    <w:rsid w:val="006D22DC"/>
    <w:rsid w:val="006D5699"/>
    <w:rsid w:val="006D5C31"/>
    <w:rsid w:val="006D5DA4"/>
    <w:rsid w:val="006E02C6"/>
    <w:rsid w:val="006E08CC"/>
    <w:rsid w:val="006E0EB1"/>
    <w:rsid w:val="006E1608"/>
    <w:rsid w:val="006E1C58"/>
    <w:rsid w:val="006E2658"/>
    <w:rsid w:val="006E3043"/>
    <w:rsid w:val="006E3E4D"/>
    <w:rsid w:val="006E4D30"/>
    <w:rsid w:val="006F0193"/>
    <w:rsid w:val="006F20E7"/>
    <w:rsid w:val="006F3DC7"/>
    <w:rsid w:val="006F401F"/>
    <w:rsid w:val="006F67FF"/>
    <w:rsid w:val="006F738B"/>
    <w:rsid w:val="006F7D3C"/>
    <w:rsid w:val="007001E5"/>
    <w:rsid w:val="007005A7"/>
    <w:rsid w:val="007012BC"/>
    <w:rsid w:val="00702DBF"/>
    <w:rsid w:val="007030B4"/>
    <w:rsid w:val="00703E7E"/>
    <w:rsid w:val="00705776"/>
    <w:rsid w:val="00705A4C"/>
    <w:rsid w:val="007065B9"/>
    <w:rsid w:val="00706C6C"/>
    <w:rsid w:val="00707B3C"/>
    <w:rsid w:val="007111FB"/>
    <w:rsid w:val="00713DA3"/>
    <w:rsid w:val="00714B03"/>
    <w:rsid w:val="007158FE"/>
    <w:rsid w:val="00716020"/>
    <w:rsid w:val="00716D94"/>
    <w:rsid w:val="00717C4C"/>
    <w:rsid w:val="00720224"/>
    <w:rsid w:val="0072281E"/>
    <w:rsid w:val="00724BF3"/>
    <w:rsid w:val="00725F91"/>
    <w:rsid w:val="00726B4E"/>
    <w:rsid w:val="007272A3"/>
    <w:rsid w:val="00727468"/>
    <w:rsid w:val="0073006E"/>
    <w:rsid w:val="00731B0C"/>
    <w:rsid w:val="0073264D"/>
    <w:rsid w:val="00732B3F"/>
    <w:rsid w:val="00733762"/>
    <w:rsid w:val="00734B55"/>
    <w:rsid w:val="00734FFE"/>
    <w:rsid w:val="007350E4"/>
    <w:rsid w:val="00735898"/>
    <w:rsid w:val="0073624E"/>
    <w:rsid w:val="0073688E"/>
    <w:rsid w:val="00737300"/>
    <w:rsid w:val="00737530"/>
    <w:rsid w:val="00740A2D"/>
    <w:rsid w:val="00740D20"/>
    <w:rsid w:val="0074192A"/>
    <w:rsid w:val="00741A3D"/>
    <w:rsid w:val="0074234D"/>
    <w:rsid w:val="0074626F"/>
    <w:rsid w:val="007468EE"/>
    <w:rsid w:val="00750B6E"/>
    <w:rsid w:val="00750FA5"/>
    <w:rsid w:val="00751EC8"/>
    <w:rsid w:val="0075201D"/>
    <w:rsid w:val="00753682"/>
    <w:rsid w:val="00753DFF"/>
    <w:rsid w:val="007548CC"/>
    <w:rsid w:val="00754B5A"/>
    <w:rsid w:val="00755276"/>
    <w:rsid w:val="007559FF"/>
    <w:rsid w:val="00755CA3"/>
    <w:rsid w:val="00757093"/>
    <w:rsid w:val="007573F5"/>
    <w:rsid w:val="007576A5"/>
    <w:rsid w:val="00760113"/>
    <w:rsid w:val="007609A3"/>
    <w:rsid w:val="00760C53"/>
    <w:rsid w:val="00761600"/>
    <w:rsid w:val="00762B1A"/>
    <w:rsid w:val="00764145"/>
    <w:rsid w:val="00764621"/>
    <w:rsid w:val="007675B0"/>
    <w:rsid w:val="007709DF"/>
    <w:rsid w:val="00770A10"/>
    <w:rsid w:val="007719EF"/>
    <w:rsid w:val="00773708"/>
    <w:rsid w:val="00774755"/>
    <w:rsid w:val="007753EA"/>
    <w:rsid w:val="00777641"/>
    <w:rsid w:val="00781554"/>
    <w:rsid w:val="00781F35"/>
    <w:rsid w:val="0078326F"/>
    <w:rsid w:val="00783D72"/>
    <w:rsid w:val="00784577"/>
    <w:rsid w:val="00785A33"/>
    <w:rsid w:val="00785A40"/>
    <w:rsid w:val="00786A62"/>
    <w:rsid w:val="00787C3D"/>
    <w:rsid w:val="0079030B"/>
    <w:rsid w:val="00792740"/>
    <w:rsid w:val="007932ED"/>
    <w:rsid w:val="007934D4"/>
    <w:rsid w:val="00794E41"/>
    <w:rsid w:val="0079578C"/>
    <w:rsid w:val="00795B4A"/>
    <w:rsid w:val="00797DEC"/>
    <w:rsid w:val="007A3225"/>
    <w:rsid w:val="007A3C2C"/>
    <w:rsid w:val="007A4E71"/>
    <w:rsid w:val="007A5802"/>
    <w:rsid w:val="007A6098"/>
    <w:rsid w:val="007A6290"/>
    <w:rsid w:val="007A6AA5"/>
    <w:rsid w:val="007A7F0A"/>
    <w:rsid w:val="007B1F91"/>
    <w:rsid w:val="007B2203"/>
    <w:rsid w:val="007B2C0C"/>
    <w:rsid w:val="007B2FB3"/>
    <w:rsid w:val="007B4380"/>
    <w:rsid w:val="007B6385"/>
    <w:rsid w:val="007B65A5"/>
    <w:rsid w:val="007B7098"/>
    <w:rsid w:val="007C2392"/>
    <w:rsid w:val="007C2D80"/>
    <w:rsid w:val="007C464B"/>
    <w:rsid w:val="007C46AB"/>
    <w:rsid w:val="007C4D92"/>
    <w:rsid w:val="007D2378"/>
    <w:rsid w:val="007D34C3"/>
    <w:rsid w:val="007D4159"/>
    <w:rsid w:val="007D5621"/>
    <w:rsid w:val="007D6DE4"/>
    <w:rsid w:val="007D7B1F"/>
    <w:rsid w:val="007D7D2B"/>
    <w:rsid w:val="007D7D51"/>
    <w:rsid w:val="007E0593"/>
    <w:rsid w:val="007E12C4"/>
    <w:rsid w:val="007E1AC0"/>
    <w:rsid w:val="007E206C"/>
    <w:rsid w:val="007E3598"/>
    <w:rsid w:val="007E4C42"/>
    <w:rsid w:val="007E5A5A"/>
    <w:rsid w:val="007E5A5D"/>
    <w:rsid w:val="007E5CB4"/>
    <w:rsid w:val="007E6B43"/>
    <w:rsid w:val="007F20C6"/>
    <w:rsid w:val="007F30C4"/>
    <w:rsid w:val="007F3B57"/>
    <w:rsid w:val="007F3F61"/>
    <w:rsid w:val="007F5857"/>
    <w:rsid w:val="007F5F0D"/>
    <w:rsid w:val="007F6285"/>
    <w:rsid w:val="007F6C62"/>
    <w:rsid w:val="0080077C"/>
    <w:rsid w:val="00800C11"/>
    <w:rsid w:val="00800E82"/>
    <w:rsid w:val="00801B91"/>
    <w:rsid w:val="00803879"/>
    <w:rsid w:val="00803F36"/>
    <w:rsid w:val="0080604E"/>
    <w:rsid w:val="00807E02"/>
    <w:rsid w:val="0081643A"/>
    <w:rsid w:val="00817CD1"/>
    <w:rsid w:val="0082145C"/>
    <w:rsid w:val="008215B7"/>
    <w:rsid w:val="008218CA"/>
    <w:rsid w:val="0082201E"/>
    <w:rsid w:val="008220AC"/>
    <w:rsid w:val="00822B93"/>
    <w:rsid w:val="008243B0"/>
    <w:rsid w:val="00824AD0"/>
    <w:rsid w:val="00825BA6"/>
    <w:rsid w:val="008260E0"/>
    <w:rsid w:val="00826B4D"/>
    <w:rsid w:val="00827D76"/>
    <w:rsid w:val="008303C7"/>
    <w:rsid w:val="008322A1"/>
    <w:rsid w:val="00834FB0"/>
    <w:rsid w:val="00836418"/>
    <w:rsid w:val="00836F02"/>
    <w:rsid w:val="00837601"/>
    <w:rsid w:val="00840589"/>
    <w:rsid w:val="00842F0C"/>
    <w:rsid w:val="00844D27"/>
    <w:rsid w:val="00845416"/>
    <w:rsid w:val="00845DEE"/>
    <w:rsid w:val="00847C27"/>
    <w:rsid w:val="00850077"/>
    <w:rsid w:val="00851049"/>
    <w:rsid w:val="00852EB4"/>
    <w:rsid w:val="0085348A"/>
    <w:rsid w:val="008544F0"/>
    <w:rsid w:val="00855501"/>
    <w:rsid w:val="00856451"/>
    <w:rsid w:val="008569B0"/>
    <w:rsid w:val="00856C04"/>
    <w:rsid w:val="008571B7"/>
    <w:rsid w:val="00860C24"/>
    <w:rsid w:val="00861503"/>
    <w:rsid w:val="00861CBC"/>
    <w:rsid w:val="0086476E"/>
    <w:rsid w:val="00866CF7"/>
    <w:rsid w:val="00867497"/>
    <w:rsid w:val="00870132"/>
    <w:rsid w:val="00870709"/>
    <w:rsid w:val="00871847"/>
    <w:rsid w:val="00873BAA"/>
    <w:rsid w:val="00873DF5"/>
    <w:rsid w:val="00874DF9"/>
    <w:rsid w:val="00875120"/>
    <w:rsid w:val="00875B80"/>
    <w:rsid w:val="00875C2A"/>
    <w:rsid w:val="00875D82"/>
    <w:rsid w:val="0088150A"/>
    <w:rsid w:val="00881B43"/>
    <w:rsid w:val="00882118"/>
    <w:rsid w:val="00882ABE"/>
    <w:rsid w:val="0088338E"/>
    <w:rsid w:val="00884AB5"/>
    <w:rsid w:val="00884C20"/>
    <w:rsid w:val="008859AB"/>
    <w:rsid w:val="00886443"/>
    <w:rsid w:val="0088646E"/>
    <w:rsid w:val="00887A60"/>
    <w:rsid w:val="00892286"/>
    <w:rsid w:val="0089660E"/>
    <w:rsid w:val="00897FBC"/>
    <w:rsid w:val="008A081A"/>
    <w:rsid w:val="008A0B5C"/>
    <w:rsid w:val="008A22D4"/>
    <w:rsid w:val="008A2C9C"/>
    <w:rsid w:val="008A5B5D"/>
    <w:rsid w:val="008A6955"/>
    <w:rsid w:val="008A7F98"/>
    <w:rsid w:val="008B0206"/>
    <w:rsid w:val="008B1300"/>
    <w:rsid w:val="008B1317"/>
    <w:rsid w:val="008B14BE"/>
    <w:rsid w:val="008B1658"/>
    <w:rsid w:val="008B358E"/>
    <w:rsid w:val="008B47A9"/>
    <w:rsid w:val="008B48A5"/>
    <w:rsid w:val="008B5A08"/>
    <w:rsid w:val="008B5D17"/>
    <w:rsid w:val="008B70DE"/>
    <w:rsid w:val="008B7FC3"/>
    <w:rsid w:val="008C0151"/>
    <w:rsid w:val="008C3942"/>
    <w:rsid w:val="008C438E"/>
    <w:rsid w:val="008C7428"/>
    <w:rsid w:val="008C7EB0"/>
    <w:rsid w:val="008D4757"/>
    <w:rsid w:val="008D4D1E"/>
    <w:rsid w:val="008D5018"/>
    <w:rsid w:val="008D6835"/>
    <w:rsid w:val="008D7656"/>
    <w:rsid w:val="008D7AF2"/>
    <w:rsid w:val="008E0779"/>
    <w:rsid w:val="008E0904"/>
    <w:rsid w:val="008E2F10"/>
    <w:rsid w:val="008E32FF"/>
    <w:rsid w:val="008E392A"/>
    <w:rsid w:val="008E493C"/>
    <w:rsid w:val="008E6001"/>
    <w:rsid w:val="008E64F9"/>
    <w:rsid w:val="008E6669"/>
    <w:rsid w:val="008E75DF"/>
    <w:rsid w:val="008E77A7"/>
    <w:rsid w:val="008E7FAD"/>
    <w:rsid w:val="008F0FFE"/>
    <w:rsid w:val="008F17FD"/>
    <w:rsid w:val="008F1EA5"/>
    <w:rsid w:val="008F3AD3"/>
    <w:rsid w:val="008F52CE"/>
    <w:rsid w:val="008F6DAC"/>
    <w:rsid w:val="00901AE6"/>
    <w:rsid w:val="00901E13"/>
    <w:rsid w:val="00901FE4"/>
    <w:rsid w:val="009020F5"/>
    <w:rsid w:val="00903BAA"/>
    <w:rsid w:val="009040A8"/>
    <w:rsid w:val="009068B8"/>
    <w:rsid w:val="0090739D"/>
    <w:rsid w:val="009079A9"/>
    <w:rsid w:val="00910139"/>
    <w:rsid w:val="00910D7D"/>
    <w:rsid w:val="00914C5E"/>
    <w:rsid w:val="009154C3"/>
    <w:rsid w:val="00915578"/>
    <w:rsid w:val="00915875"/>
    <w:rsid w:val="00916BD2"/>
    <w:rsid w:val="009179D1"/>
    <w:rsid w:val="00917CAE"/>
    <w:rsid w:val="00920ADB"/>
    <w:rsid w:val="00920CD7"/>
    <w:rsid w:val="009214B9"/>
    <w:rsid w:val="0092207F"/>
    <w:rsid w:val="00922F5D"/>
    <w:rsid w:val="00924042"/>
    <w:rsid w:val="00924470"/>
    <w:rsid w:val="0092518A"/>
    <w:rsid w:val="00925990"/>
    <w:rsid w:val="00925E51"/>
    <w:rsid w:val="00930F3F"/>
    <w:rsid w:val="009340FE"/>
    <w:rsid w:val="00934556"/>
    <w:rsid w:val="00934DE0"/>
    <w:rsid w:val="00935A0A"/>
    <w:rsid w:val="00935AE1"/>
    <w:rsid w:val="00936425"/>
    <w:rsid w:val="009411CE"/>
    <w:rsid w:val="00941456"/>
    <w:rsid w:val="0094173E"/>
    <w:rsid w:val="00944604"/>
    <w:rsid w:val="00945006"/>
    <w:rsid w:val="00945A89"/>
    <w:rsid w:val="00946432"/>
    <w:rsid w:val="00946D85"/>
    <w:rsid w:val="0095122C"/>
    <w:rsid w:val="00951B8D"/>
    <w:rsid w:val="00951CF3"/>
    <w:rsid w:val="00951D3C"/>
    <w:rsid w:val="00953D7C"/>
    <w:rsid w:val="009566D6"/>
    <w:rsid w:val="00960B91"/>
    <w:rsid w:val="009612AB"/>
    <w:rsid w:val="00962F29"/>
    <w:rsid w:val="00963D28"/>
    <w:rsid w:val="00964053"/>
    <w:rsid w:val="009643F3"/>
    <w:rsid w:val="00964E3E"/>
    <w:rsid w:val="00966496"/>
    <w:rsid w:val="00966D75"/>
    <w:rsid w:val="00966DDD"/>
    <w:rsid w:val="0097036D"/>
    <w:rsid w:val="00971161"/>
    <w:rsid w:val="00971E93"/>
    <w:rsid w:val="0097221F"/>
    <w:rsid w:val="009723B4"/>
    <w:rsid w:val="00973378"/>
    <w:rsid w:val="00973C05"/>
    <w:rsid w:val="00974546"/>
    <w:rsid w:val="00974E16"/>
    <w:rsid w:val="00976FA0"/>
    <w:rsid w:val="00977230"/>
    <w:rsid w:val="00982B49"/>
    <w:rsid w:val="00982F1C"/>
    <w:rsid w:val="00984329"/>
    <w:rsid w:val="00986AE1"/>
    <w:rsid w:val="00990F5E"/>
    <w:rsid w:val="00991A04"/>
    <w:rsid w:val="00996A6A"/>
    <w:rsid w:val="00997A81"/>
    <w:rsid w:val="009A14ED"/>
    <w:rsid w:val="009A189B"/>
    <w:rsid w:val="009A1D48"/>
    <w:rsid w:val="009A224E"/>
    <w:rsid w:val="009A3BA3"/>
    <w:rsid w:val="009A3E2A"/>
    <w:rsid w:val="009A49E5"/>
    <w:rsid w:val="009A4B38"/>
    <w:rsid w:val="009A75FA"/>
    <w:rsid w:val="009B2982"/>
    <w:rsid w:val="009B3DB0"/>
    <w:rsid w:val="009B3E5C"/>
    <w:rsid w:val="009B55C9"/>
    <w:rsid w:val="009B6119"/>
    <w:rsid w:val="009B6494"/>
    <w:rsid w:val="009B7A54"/>
    <w:rsid w:val="009C124E"/>
    <w:rsid w:val="009C12DC"/>
    <w:rsid w:val="009C1476"/>
    <w:rsid w:val="009C1E87"/>
    <w:rsid w:val="009C28A8"/>
    <w:rsid w:val="009C2EDB"/>
    <w:rsid w:val="009C492A"/>
    <w:rsid w:val="009C5F77"/>
    <w:rsid w:val="009C6E01"/>
    <w:rsid w:val="009D0279"/>
    <w:rsid w:val="009D0AC7"/>
    <w:rsid w:val="009D0F10"/>
    <w:rsid w:val="009D1A8E"/>
    <w:rsid w:val="009D2719"/>
    <w:rsid w:val="009D2E90"/>
    <w:rsid w:val="009D3459"/>
    <w:rsid w:val="009D6036"/>
    <w:rsid w:val="009D7D50"/>
    <w:rsid w:val="009E1EA0"/>
    <w:rsid w:val="009E3184"/>
    <w:rsid w:val="009E3CF5"/>
    <w:rsid w:val="009E3F1B"/>
    <w:rsid w:val="009E4060"/>
    <w:rsid w:val="009E4379"/>
    <w:rsid w:val="009E48AD"/>
    <w:rsid w:val="009E4B3E"/>
    <w:rsid w:val="009E5028"/>
    <w:rsid w:val="009E54A4"/>
    <w:rsid w:val="009E6E22"/>
    <w:rsid w:val="009E7946"/>
    <w:rsid w:val="009E7D8E"/>
    <w:rsid w:val="009F0994"/>
    <w:rsid w:val="009F1B24"/>
    <w:rsid w:val="009F2125"/>
    <w:rsid w:val="009F37E4"/>
    <w:rsid w:val="009F4597"/>
    <w:rsid w:val="009F5737"/>
    <w:rsid w:val="009F754F"/>
    <w:rsid w:val="00A00100"/>
    <w:rsid w:val="00A00A3C"/>
    <w:rsid w:val="00A01252"/>
    <w:rsid w:val="00A012F3"/>
    <w:rsid w:val="00A0178A"/>
    <w:rsid w:val="00A043D6"/>
    <w:rsid w:val="00A0459D"/>
    <w:rsid w:val="00A045DC"/>
    <w:rsid w:val="00A05817"/>
    <w:rsid w:val="00A05AC7"/>
    <w:rsid w:val="00A120EE"/>
    <w:rsid w:val="00A13A1A"/>
    <w:rsid w:val="00A14918"/>
    <w:rsid w:val="00A15F56"/>
    <w:rsid w:val="00A17057"/>
    <w:rsid w:val="00A24DA5"/>
    <w:rsid w:val="00A253E1"/>
    <w:rsid w:val="00A2594F"/>
    <w:rsid w:val="00A272A1"/>
    <w:rsid w:val="00A31A28"/>
    <w:rsid w:val="00A34910"/>
    <w:rsid w:val="00A34CB1"/>
    <w:rsid w:val="00A34CD9"/>
    <w:rsid w:val="00A406B1"/>
    <w:rsid w:val="00A4094A"/>
    <w:rsid w:val="00A40AAD"/>
    <w:rsid w:val="00A43613"/>
    <w:rsid w:val="00A4554B"/>
    <w:rsid w:val="00A45555"/>
    <w:rsid w:val="00A45A84"/>
    <w:rsid w:val="00A45C85"/>
    <w:rsid w:val="00A46C42"/>
    <w:rsid w:val="00A50C74"/>
    <w:rsid w:val="00A50FFA"/>
    <w:rsid w:val="00A52294"/>
    <w:rsid w:val="00A52A21"/>
    <w:rsid w:val="00A52A7E"/>
    <w:rsid w:val="00A52B89"/>
    <w:rsid w:val="00A52BC9"/>
    <w:rsid w:val="00A53F1F"/>
    <w:rsid w:val="00A5442D"/>
    <w:rsid w:val="00A572C0"/>
    <w:rsid w:val="00A5775C"/>
    <w:rsid w:val="00A57F84"/>
    <w:rsid w:val="00A602E4"/>
    <w:rsid w:val="00A6044A"/>
    <w:rsid w:val="00A60BDE"/>
    <w:rsid w:val="00A60D59"/>
    <w:rsid w:val="00A61297"/>
    <w:rsid w:val="00A61C1B"/>
    <w:rsid w:val="00A61DD1"/>
    <w:rsid w:val="00A63D3A"/>
    <w:rsid w:val="00A64088"/>
    <w:rsid w:val="00A65934"/>
    <w:rsid w:val="00A66EAB"/>
    <w:rsid w:val="00A706BC"/>
    <w:rsid w:val="00A71450"/>
    <w:rsid w:val="00A72921"/>
    <w:rsid w:val="00A72B22"/>
    <w:rsid w:val="00A76EA3"/>
    <w:rsid w:val="00A775D2"/>
    <w:rsid w:val="00A806A4"/>
    <w:rsid w:val="00A8108A"/>
    <w:rsid w:val="00A81314"/>
    <w:rsid w:val="00A81714"/>
    <w:rsid w:val="00A819EF"/>
    <w:rsid w:val="00A83653"/>
    <w:rsid w:val="00A84290"/>
    <w:rsid w:val="00A8564D"/>
    <w:rsid w:val="00A901F1"/>
    <w:rsid w:val="00A90724"/>
    <w:rsid w:val="00A91900"/>
    <w:rsid w:val="00A94350"/>
    <w:rsid w:val="00A947A6"/>
    <w:rsid w:val="00A955C0"/>
    <w:rsid w:val="00A9568C"/>
    <w:rsid w:val="00AA0620"/>
    <w:rsid w:val="00AA163F"/>
    <w:rsid w:val="00AA1A41"/>
    <w:rsid w:val="00AA1F47"/>
    <w:rsid w:val="00AA3DE4"/>
    <w:rsid w:val="00AA4376"/>
    <w:rsid w:val="00AA4C78"/>
    <w:rsid w:val="00AA52A6"/>
    <w:rsid w:val="00AA5348"/>
    <w:rsid w:val="00AA54DE"/>
    <w:rsid w:val="00AA76A3"/>
    <w:rsid w:val="00AA7771"/>
    <w:rsid w:val="00AB010E"/>
    <w:rsid w:val="00AB1EB4"/>
    <w:rsid w:val="00AB2C9D"/>
    <w:rsid w:val="00AB3246"/>
    <w:rsid w:val="00AB404F"/>
    <w:rsid w:val="00AB4F44"/>
    <w:rsid w:val="00AB504D"/>
    <w:rsid w:val="00AB5166"/>
    <w:rsid w:val="00AB6FC3"/>
    <w:rsid w:val="00AC33EA"/>
    <w:rsid w:val="00AC4ED3"/>
    <w:rsid w:val="00AC573B"/>
    <w:rsid w:val="00AC6CBB"/>
    <w:rsid w:val="00AD077F"/>
    <w:rsid w:val="00AD13E8"/>
    <w:rsid w:val="00AD2A94"/>
    <w:rsid w:val="00AD4635"/>
    <w:rsid w:val="00AD4755"/>
    <w:rsid w:val="00AD52A9"/>
    <w:rsid w:val="00AD6042"/>
    <w:rsid w:val="00AD61ED"/>
    <w:rsid w:val="00AD6DAA"/>
    <w:rsid w:val="00AE0697"/>
    <w:rsid w:val="00AE0915"/>
    <w:rsid w:val="00AE2376"/>
    <w:rsid w:val="00AE2498"/>
    <w:rsid w:val="00AE2E1A"/>
    <w:rsid w:val="00AE2FF2"/>
    <w:rsid w:val="00AE3AAB"/>
    <w:rsid w:val="00AE3D43"/>
    <w:rsid w:val="00AE5AA0"/>
    <w:rsid w:val="00AF1B22"/>
    <w:rsid w:val="00AF297D"/>
    <w:rsid w:val="00AF3B98"/>
    <w:rsid w:val="00AF5670"/>
    <w:rsid w:val="00AF5BDF"/>
    <w:rsid w:val="00AF5C96"/>
    <w:rsid w:val="00B02117"/>
    <w:rsid w:val="00B03435"/>
    <w:rsid w:val="00B0374F"/>
    <w:rsid w:val="00B03C1C"/>
    <w:rsid w:val="00B0432E"/>
    <w:rsid w:val="00B07568"/>
    <w:rsid w:val="00B10134"/>
    <w:rsid w:val="00B10A84"/>
    <w:rsid w:val="00B10A93"/>
    <w:rsid w:val="00B12D3A"/>
    <w:rsid w:val="00B12E70"/>
    <w:rsid w:val="00B12EF5"/>
    <w:rsid w:val="00B13C49"/>
    <w:rsid w:val="00B141C2"/>
    <w:rsid w:val="00B14F64"/>
    <w:rsid w:val="00B15194"/>
    <w:rsid w:val="00B15701"/>
    <w:rsid w:val="00B16150"/>
    <w:rsid w:val="00B161F2"/>
    <w:rsid w:val="00B1632D"/>
    <w:rsid w:val="00B166D2"/>
    <w:rsid w:val="00B173C7"/>
    <w:rsid w:val="00B20023"/>
    <w:rsid w:val="00B20EA4"/>
    <w:rsid w:val="00B2335E"/>
    <w:rsid w:val="00B23C3A"/>
    <w:rsid w:val="00B26780"/>
    <w:rsid w:val="00B31818"/>
    <w:rsid w:val="00B31C23"/>
    <w:rsid w:val="00B32C82"/>
    <w:rsid w:val="00B339D0"/>
    <w:rsid w:val="00B3543C"/>
    <w:rsid w:val="00B359B9"/>
    <w:rsid w:val="00B37A68"/>
    <w:rsid w:val="00B403C5"/>
    <w:rsid w:val="00B40494"/>
    <w:rsid w:val="00B40A7B"/>
    <w:rsid w:val="00B42C8A"/>
    <w:rsid w:val="00B4477E"/>
    <w:rsid w:val="00B45E24"/>
    <w:rsid w:val="00B461F1"/>
    <w:rsid w:val="00B46838"/>
    <w:rsid w:val="00B47208"/>
    <w:rsid w:val="00B509B7"/>
    <w:rsid w:val="00B5178E"/>
    <w:rsid w:val="00B53616"/>
    <w:rsid w:val="00B53AD9"/>
    <w:rsid w:val="00B55AB6"/>
    <w:rsid w:val="00B5688B"/>
    <w:rsid w:val="00B60673"/>
    <w:rsid w:val="00B60966"/>
    <w:rsid w:val="00B60A79"/>
    <w:rsid w:val="00B623DB"/>
    <w:rsid w:val="00B637DA"/>
    <w:rsid w:val="00B6505A"/>
    <w:rsid w:val="00B66BA8"/>
    <w:rsid w:val="00B67A88"/>
    <w:rsid w:val="00B67C87"/>
    <w:rsid w:val="00B71711"/>
    <w:rsid w:val="00B72732"/>
    <w:rsid w:val="00B762FA"/>
    <w:rsid w:val="00B76562"/>
    <w:rsid w:val="00B822FE"/>
    <w:rsid w:val="00B8380A"/>
    <w:rsid w:val="00B8404D"/>
    <w:rsid w:val="00B84B11"/>
    <w:rsid w:val="00B84D1F"/>
    <w:rsid w:val="00B84E36"/>
    <w:rsid w:val="00B85655"/>
    <w:rsid w:val="00B8590E"/>
    <w:rsid w:val="00B868DA"/>
    <w:rsid w:val="00B872AE"/>
    <w:rsid w:val="00B87C47"/>
    <w:rsid w:val="00B90638"/>
    <w:rsid w:val="00B90C19"/>
    <w:rsid w:val="00B90F03"/>
    <w:rsid w:val="00B93352"/>
    <w:rsid w:val="00B9672B"/>
    <w:rsid w:val="00B97282"/>
    <w:rsid w:val="00B97BE0"/>
    <w:rsid w:val="00BA1F0C"/>
    <w:rsid w:val="00BA3107"/>
    <w:rsid w:val="00BA348A"/>
    <w:rsid w:val="00BA37FB"/>
    <w:rsid w:val="00BA558B"/>
    <w:rsid w:val="00BA6D1F"/>
    <w:rsid w:val="00BA7473"/>
    <w:rsid w:val="00BA757B"/>
    <w:rsid w:val="00BB062C"/>
    <w:rsid w:val="00BB1910"/>
    <w:rsid w:val="00BB2872"/>
    <w:rsid w:val="00BB325B"/>
    <w:rsid w:val="00BB35E2"/>
    <w:rsid w:val="00BB3687"/>
    <w:rsid w:val="00BB55FA"/>
    <w:rsid w:val="00BB6BA6"/>
    <w:rsid w:val="00BB75CA"/>
    <w:rsid w:val="00BC0C71"/>
    <w:rsid w:val="00BC0C94"/>
    <w:rsid w:val="00BC258F"/>
    <w:rsid w:val="00BC3144"/>
    <w:rsid w:val="00BC3F46"/>
    <w:rsid w:val="00BC6A92"/>
    <w:rsid w:val="00BC70CF"/>
    <w:rsid w:val="00BD0519"/>
    <w:rsid w:val="00BD0E0A"/>
    <w:rsid w:val="00BD0F00"/>
    <w:rsid w:val="00BD0FD1"/>
    <w:rsid w:val="00BD3096"/>
    <w:rsid w:val="00BD4178"/>
    <w:rsid w:val="00BD474C"/>
    <w:rsid w:val="00BD4AB8"/>
    <w:rsid w:val="00BD50B0"/>
    <w:rsid w:val="00BD5A26"/>
    <w:rsid w:val="00BD6629"/>
    <w:rsid w:val="00BD6776"/>
    <w:rsid w:val="00BE0AA9"/>
    <w:rsid w:val="00BE0ABC"/>
    <w:rsid w:val="00BE0DEB"/>
    <w:rsid w:val="00BE3A21"/>
    <w:rsid w:val="00BE492A"/>
    <w:rsid w:val="00BE4B7D"/>
    <w:rsid w:val="00BE4D45"/>
    <w:rsid w:val="00BE51A5"/>
    <w:rsid w:val="00BF06EF"/>
    <w:rsid w:val="00BF40B8"/>
    <w:rsid w:val="00BF4F29"/>
    <w:rsid w:val="00BF76F0"/>
    <w:rsid w:val="00BF7B2F"/>
    <w:rsid w:val="00C00904"/>
    <w:rsid w:val="00C0161B"/>
    <w:rsid w:val="00C02136"/>
    <w:rsid w:val="00C04137"/>
    <w:rsid w:val="00C053C9"/>
    <w:rsid w:val="00C059F6"/>
    <w:rsid w:val="00C05E3B"/>
    <w:rsid w:val="00C0635A"/>
    <w:rsid w:val="00C06CED"/>
    <w:rsid w:val="00C11681"/>
    <w:rsid w:val="00C12230"/>
    <w:rsid w:val="00C12B30"/>
    <w:rsid w:val="00C12B4F"/>
    <w:rsid w:val="00C14AC5"/>
    <w:rsid w:val="00C173D8"/>
    <w:rsid w:val="00C20DE2"/>
    <w:rsid w:val="00C21191"/>
    <w:rsid w:val="00C21447"/>
    <w:rsid w:val="00C21907"/>
    <w:rsid w:val="00C21989"/>
    <w:rsid w:val="00C22884"/>
    <w:rsid w:val="00C22BC3"/>
    <w:rsid w:val="00C24A7B"/>
    <w:rsid w:val="00C24D98"/>
    <w:rsid w:val="00C2651D"/>
    <w:rsid w:val="00C2789E"/>
    <w:rsid w:val="00C30422"/>
    <w:rsid w:val="00C330ED"/>
    <w:rsid w:val="00C33C30"/>
    <w:rsid w:val="00C33C41"/>
    <w:rsid w:val="00C36910"/>
    <w:rsid w:val="00C371A2"/>
    <w:rsid w:val="00C41BD6"/>
    <w:rsid w:val="00C447A9"/>
    <w:rsid w:val="00C45B56"/>
    <w:rsid w:val="00C46718"/>
    <w:rsid w:val="00C473A4"/>
    <w:rsid w:val="00C5283F"/>
    <w:rsid w:val="00C53622"/>
    <w:rsid w:val="00C550FE"/>
    <w:rsid w:val="00C5650A"/>
    <w:rsid w:val="00C5729B"/>
    <w:rsid w:val="00C57729"/>
    <w:rsid w:val="00C57FF3"/>
    <w:rsid w:val="00C618E4"/>
    <w:rsid w:val="00C61A7B"/>
    <w:rsid w:val="00C6308C"/>
    <w:rsid w:val="00C63645"/>
    <w:rsid w:val="00C63741"/>
    <w:rsid w:val="00C63F2E"/>
    <w:rsid w:val="00C640B5"/>
    <w:rsid w:val="00C6487E"/>
    <w:rsid w:val="00C64915"/>
    <w:rsid w:val="00C65101"/>
    <w:rsid w:val="00C65B39"/>
    <w:rsid w:val="00C66227"/>
    <w:rsid w:val="00C66933"/>
    <w:rsid w:val="00C66AD0"/>
    <w:rsid w:val="00C67341"/>
    <w:rsid w:val="00C67958"/>
    <w:rsid w:val="00C67AF0"/>
    <w:rsid w:val="00C7288A"/>
    <w:rsid w:val="00C747D7"/>
    <w:rsid w:val="00C76288"/>
    <w:rsid w:val="00C772EF"/>
    <w:rsid w:val="00C77927"/>
    <w:rsid w:val="00C80010"/>
    <w:rsid w:val="00C800EF"/>
    <w:rsid w:val="00C80203"/>
    <w:rsid w:val="00C80B20"/>
    <w:rsid w:val="00C825E3"/>
    <w:rsid w:val="00C82B2A"/>
    <w:rsid w:val="00C8504A"/>
    <w:rsid w:val="00C85532"/>
    <w:rsid w:val="00C85D48"/>
    <w:rsid w:val="00C86B23"/>
    <w:rsid w:val="00C87133"/>
    <w:rsid w:val="00C9069F"/>
    <w:rsid w:val="00C91F30"/>
    <w:rsid w:val="00C92090"/>
    <w:rsid w:val="00C9282E"/>
    <w:rsid w:val="00C9568B"/>
    <w:rsid w:val="00C95A8E"/>
    <w:rsid w:val="00C96077"/>
    <w:rsid w:val="00C97A5D"/>
    <w:rsid w:val="00CA04B3"/>
    <w:rsid w:val="00CA072B"/>
    <w:rsid w:val="00CA0F35"/>
    <w:rsid w:val="00CA1115"/>
    <w:rsid w:val="00CA122B"/>
    <w:rsid w:val="00CA1373"/>
    <w:rsid w:val="00CA3258"/>
    <w:rsid w:val="00CA3B89"/>
    <w:rsid w:val="00CA3CCF"/>
    <w:rsid w:val="00CA3F29"/>
    <w:rsid w:val="00CA3F91"/>
    <w:rsid w:val="00CA4EB8"/>
    <w:rsid w:val="00CA6525"/>
    <w:rsid w:val="00CA6C35"/>
    <w:rsid w:val="00CA7A14"/>
    <w:rsid w:val="00CB1086"/>
    <w:rsid w:val="00CB3152"/>
    <w:rsid w:val="00CB3747"/>
    <w:rsid w:val="00CB42DA"/>
    <w:rsid w:val="00CB4EBC"/>
    <w:rsid w:val="00CB50C2"/>
    <w:rsid w:val="00CB5A64"/>
    <w:rsid w:val="00CB5B8C"/>
    <w:rsid w:val="00CB5D49"/>
    <w:rsid w:val="00CB5F20"/>
    <w:rsid w:val="00CB656D"/>
    <w:rsid w:val="00CC1EE4"/>
    <w:rsid w:val="00CC23D7"/>
    <w:rsid w:val="00CC27E6"/>
    <w:rsid w:val="00CC47AE"/>
    <w:rsid w:val="00CC5018"/>
    <w:rsid w:val="00CC5516"/>
    <w:rsid w:val="00CD01B2"/>
    <w:rsid w:val="00CD1424"/>
    <w:rsid w:val="00CD1E1C"/>
    <w:rsid w:val="00CD1F33"/>
    <w:rsid w:val="00CD2775"/>
    <w:rsid w:val="00CD27E8"/>
    <w:rsid w:val="00CD2F99"/>
    <w:rsid w:val="00CD5C76"/>
    <w:rsid w:val="00CD6472"/>
    <w:rsid w:val="00CE08CA"/>
    <w:rsid w:val="00CE09E3"/>
    <w:rsid w:val="00CE16DC"/>
    <w:rsid w:val="00CE1C45"/>
    <w:rsid w:val="00CE1F56"/>
    <w:rsid w:val="00CE22AF"/>
    <w:rsid w:val="00CE2791"/>
    <w:rsid w:val="00CE291B"/>
    <w:rsid w:val="00CE4BBE"/>
    <w:rsid w:val="00CE4D1C"/>
    <w:rsid w:val="00CE5C3A"/>
    <w:rsid w:val="00CE5E03"/>
    <w:rsid w:val="00CE63E4"/>
    <w:rsid w:val="00CE646F"/>
    <w:rsid w:val="00CE6A32"/>
    <w:rsid w:val="00CF22A9"/>
    <w:rsid w:val="00CF3AC6"/>
    <w:rsid w:val="00CF53EC"/>
    <w:rsid w:val="00CF711A"/>
    <w:rsid w:val="00CF725B"/>
    <w:rsid w:val="00D001F3"/>
    <w:rsid w:val="00D00807"/>
    <w:rsid w:val="00D00FFB"/>
    <w:rsid w:val="00D02A0F"/>
    <w:rsid w:val="00D02F3E"/>
    <w:rsid w:val="00D03A4A"/>
    <w:rsid w:val="00D03B87"/>
    <w:rsid w:val="00D04C1A"/>
    <w:rsid w:val="00D059ED"/>
    <w:rsid w:val="00D05ECD"/>
    <w:rsid w:val="00D05FD5"/>
    <w:rsid w:val="00D07DEB"/>
    <w:rsid w:val="00D11215"/>
    <w:rsid w:val="00D115F1"/>
    <w:rsid w:val="00D12D46"/>
    <w:rsid w:val="00D132D7"/>
    <w:rsid w:val="00D136DB"/>
    <w:rsid w:val="00D13B5D"/>
    <w:rsid w:val="00D1435D"/>
    <w:rsid w:val="00D14B1D"/>
    <w:rsid w:val="00D14B9E"/>
    <w:rsid w:val="00D15992"/>
    <w:rsid w:val="00D164BA"/>
    <w:rsid w:val="00D16D72"/>
    <w:rsid w:val="00D171D8"/>
    <w:rsid w:val="00D1795F"/>
    <w:rsid w:val="00D20093"/>
    <w:rsid w:val="00D20725"/>
    <w:rsid w:val="00D22D13"/>
    <w:rsid w:val="00D23F6F"/>
    <w:rsid w:val="00D252CD"/>
    <w:rsid w:val="00D259F5"/>
    <w:rsid w:val="00D268C6"/>
    <w:rsid w:val="00D27301"/>
    <w:rsid w:val="00D324BE"/>
    <w:rsid w:val="00D326FB"/>
    <w:rsid w:val="00D32C42"/>
    <w:rsid w:val="00D34CCB"/>
    <w:rsid w:val="00D35E54"/>
    <w:rsid w:val="00D36547"/>
    <w:rsid w:val="00D40708"/>
    <w:rsid w:val="00D41341"/>
    <w:rsid w:val="00D414DD"/>
    <w:rsid w:val="00D426CD"/>
    <w:rsid w:val="00D4272B"/>
    <w:rsid w:val="00D450FA"/>
    <w:rsid w:val="00D451C4"/>
    <w:rsid w:val="00D45482"/>
    <w:rsid w:val="00D45F5D"/>
    <w:rsid w:val="00D471FF"/>
    <w:rsid w:val="00D506D4"/>
    <w:rsid w:val="00D50B0E"/>
    <w:rsid w:val="00D51008"/>
    <w:rsid w:val="00D519D3"/>
    <w:rsid w:val="00D51AAE"/>
    <w:rsid w:val="00D51F95"/>
    <w:rsid w:val="00D52FC2"/>
    <w:rsid w:val="00D530CC"/>
    <w:rsid w:val="00D5398B"/>
    <w:rsid w:val="00D541CF"/>
    <w:rsid w:val="00D5516A"/>
    <w:rsid w:val="00D55869"/>
    <w:rsid w:val="00D56025"/>
    <w:rsid w:val="00D609AA"/>
    <w:rsid w:val="00D60F4E"/>
    <w:rsid w:val="00D61AE4"/>
    <w:rsid w:val="00D64CBC"/>
    <w:rsid w:val="00D65164"/>
    <w:rsid w:val="00D65D60"/>
    <w:rsid w:val="00D70823"/>
    <w:rsid w:val="00D70AA1"/>
    <w:rsid w:val="00D7134E"/>
    <w:rsid w:val="00D719E5"/>
    <w:rsid w:val="00D729F7"/>
    <w:rsid w:val="00D7472F"/>
    <w:rsid w:val="00D75FDD"/>
    <w:rsid w:val="00D763CF"/>
    <w:rsid w:val="00D76ED2"/>
    <w:rsid w:val="00D773DC"/>
    <w:rsid w:val="00D805B2"/>
    <w:rsid w:val="00D815D8"/>
    <w:rsid w:val="00D81BE2"/>
    <w:rsid w:val="00D81E3A"/>
    <w:rsid w:val="00D830C7"/>
    <w:rsid w:val="00D8357D"/>
    <w:rsid w:val="00D87938"/>
    <w:rsid w:val="00D879D6"/>
    <w:rsid w:val="00D87BDB"/>
    <w:rsid w:val="00D91F9E"/>
    <w:rsid w:val="00D92AE8"/>
    <w:rsid w:val="00D93AB1"/>
    <w:rsid w:val="00D945E9"/>
    <w:rsid w:val="00D96AE5"/>
    <w:rsid w:val="00DA0834"/>
    <w:rsid w:val="00DA0F37"/>
    <w:rsid w:val="00DA2266"/>
    <w:rsid w:val="00DA3CEC"/>
    <w:rsid w:val="00DA47A8"/>
    <w:rsid w:val="00DA4A3C"/>
    <w:rsid w:val="00DB10E0"/>
    <w:rsid w:val="00DB2099"/>
    <w:rsid w:val="00DB2B01"/>
    <w:rsid w:val="00DB3284"/>
    <w:rsid w:val="00DB43B5"/>
    <w:rsid w:val="00DB585E"/>
    <w:rsid w:val="00DB7C57"/>
    <w:rsid w:val="00DC3FBB"/>
    <w:rsid w:val="00DC44EA"/>
    <w:rsid w:val="00DC491A"/>
    <w:rsid w:val="00DC6CEC"/>
    <w:rsid w:val="00DC7F6F"/>
    <w:rsid w:val="00DD1213"/>
    <w:rsid w:val="00DD187F"/>
    <w:rsid w:val="00DD337E"/>
    <w:rsid w:val="00DD3978"/>
    <w:rsid w:val="00DE34D7"/>
    <w:rsid w:val="00DE3C31"/>
    <w:rsid w:val="00DE3E2D"/>
    <w:rsid w:val="00DE4A74"/>
    <w:rsid w:val="00DE5B91"/>
    <w:rsid w:val="00DE6584"/>
    <w:rsid w:val="00DF01AC"/>
    <w:rsid w:val="00DF0A57"/>
    <w:rsid w:val="00DF2A03"/>
    <w:rsid w:val="00DF2B3E"/>
    <w:rsid w:val="00DF2B6A"/>
    <w:rsid w:val="00DF57BA"/>
    <w:rsid w:val="00E00099"/>
    <w:rsid w:val="00E0341F"/>
    <w:rsid w:val="00E0375E"/>
    <w:rsid w:val="00E03A42"/>
    <w:rsid w:val="00E04194"/>
    <w:rsid w:val="00E04B94"/>
    <w:rsid w:val="00E04E25"/>
    <w:rsid w:val="00E04E26"/>
    <w:rsid w:val="00E04FD0"/>
    <w:rsid w:val="00E0652E"/>
    <w:rsid w:val="00E10101"/>
    <w:rsid w:val="00E10652"/>
    <w:rsid w:val="00E114F0"/>
    <w:rsid w:val="00E1249D"/>
    <w:rsid w:val="00E13512"/>
    <w:rsid w:val="00E13FE3"/>
    <w:rsid w:val="00E143D8"/>
    <w:rsid w:val="00E14AD8"/>
    <w:rsid w:val="00E156EE"/>
    <w:rsid w:val="00E1672B"/>
    <w:rsid w:val="00E1764B"/>
    <w:rsid w:val="00E17BEF"/>
    <w:rsid w:val="00E22C59"/>
    <w:rsid w:val="00E23EB3"/>
    <w:rsid w:val="00E247F5"/>
    <w:rsid w:val="00E24859"/>
    <w:rsid w:val="00E24C24"/>
    <w:rsid w:val="00E24CD5"/>
    <w:rsid w:val="00E24F17"/>
    <w:rsid w:val="00E26B54"/>
    <w:rsid w:val="00E279AE"/>
    <w:rsid w:val="00E27BD1"/>
    <w:rsid w:val="00E30077"/>
    <w:rsid w:val="00E30C65"/>
    <w:rsid w:val="00E31A79"/>
    <w:rsid w:val="00E32C6C"/>
    <w:rsid w:val="00E336B9"/>
    <w:rsid w:val="00E33C40"/>
    <w:rsid w:val="00E33D76"/>
    <w:rsid w:val="00E344E2"/>
    <w:rsid w:val="00E357E0"/>
    <w:rsid w:val="00E40A71"/>
    <w:rsid w:val="00E41ED3"/>
    <w:rsid w:val="00E41F44"/>
    <w:rsid w:val="00E4212D"/>
    <w:rsid w:val="00E4281C"/>
    <w:rsid w:val="00E432CA"/>
    <w:rsid w:val="00E4341E"/>
    <w:rsid w:val="00E43B9F"/>
    <w:rsid w:val="00E44BED"/>
    <w:rsid w:val="00E462E0"/>
    <w:rsid w:val="00E46BF5"/>
    <w:rsid w:val="00E47196"/>
    <w:rsid w:val="00E47F8F"/>
    <w:rsid w:val="00E5003B"/>
    <w:rsid w:val="00E50C9C"/>
    <w:rsid w:val="00E515ED"/>
    <w:rsid w:val="00E53359"/>
    <w:rsid w:val="00E539C9"/>
    <w:rsid w:val="00E5467A"/>
    <w:rsid w:val="00E54874"/>
    <w:rsid w:val="00E550C8"/>
    <w:rsid w:val="00E55B8C"/>
    <w:rsid w:val="00E56139"/>
    <w:rsid w:val="00E567C3"/>
    <w:rsid w:val="00E606E2"/>
    <w:rsid w:val="00E60751"/>
    <w:rsid w:val="00E62C4F"/>
    <w:rsid w:val="00E63582"/>
    <w:rsid w:val="00E63E57"/>
    <w:rsid w:val="00E63F27"/>
    <w:rsid w:val="00E66D17"/>
    <w:rsid w:val="00E67726"/>
    <w:rsid w:val="00E70996"/>
    <w:rsid w:val="00E71595"/>
    <w:rsid w:val="00E72326"/>
    <w:rsid w:val="00E7430B"/>
    <w:rsid w:val="00E804BE"/>
    <w:rsid w:val="00E80739"/>
    <w:rsid w:val="00E822AA"/>
    <w:rsid w:val="00E8302E"/>
    <w:rsid w:val="00E8389D"/>
    <w:rsid w:val="00E8396F"/>
    <w:rsid w:val="00E84EAB"/>
    <w:rsid w:val="00E863B2"/>
    <w:rsid w:val="00E867E2"/>
    <w:rsid w:val="00E8794B"/>
    <w:rsid w:val="00E90802"/>
    <w:rsid w:val="00E9316A"/>
    <w:rsid w:val="00E94354"/>
    <w:rsid w:val="00E94AEE"/>
    <w:rsid w:val="00E97D3E"/>
    <w:rsid w:val="00EA2356"/>
    <w:rsid w:val="00EA261D"/>
    <w:rsid w:val="00EA272C"/>
    <w:rsid w:val="00EA2C18"/>
    <w:rsid w:val="00EA3111"/>
    <w:rsid w:val="00EA36AE"/>
    <w:rsid w:val="00EA3B1F"/>
    <w:rsid w:val="00EA3F01"/>
    <w:rsid w:val="00EA407E"/>
    <w:rsid w:val="00EA611C"/>
    <w:rsid w:val="00EA7093"/>
    <w:rsid w:val="00EA7524"/>
    <w:rsid w:val="00EB058C"/>
    <w:rsid w:val="00EB11A2"/>
    <w:rsid w:val="00EB178F"/>
    <w:rsid w:val="00EB2EC5"/>
    <w:rsid w:val="00EB42DF"/>
    <w:rsid w:val="00EB5C26"/>
    <w:rsid w:val="00EB63EB"/>
    <w:rsid w:val="00EB731E"/>
    <w:rsid w:val="00EB741C"/>
    <w:rsid w:val="00EC1EDB"/>
    <w:rsid w:val="00EC304D"/>
    <w:rsid w:val="00EC409A"/>
    <w:rsid w:val="00EC40D8"/>
    <w:rsid w:val="00EC447D"/>
    <w:rsid w:val="00EC4C21"/>
    <w:rsid w:val="00EC5304"/>
    <w:rsid w:val="00EC5DF6"/>
    <w:rsid w:val="00EC6590"/>
    <w:rsid w:val="00ED1377"/>
    <w:rsid w:val="00ED1A73"/>
    <w:rsid w:val="00ED22DF"/>
    <w:rsid w:val="00ED22F4"/>
    <w:rsid w:val="00ED2FFA"/>
    <w:rsid w:val="00ED45BB"/>
    <w:rsid w:val="00ED4CBC"/>
    <w:rsid w:val="00ED57FB"/>
    <w:rsid w:val="00ED5833"/>
    <w:rsid w:val="00ED5941"/>
    <w:rsid w:val="00ED5D5D"/>
    <w:rsid w:val="00ED6510"/>
    <w:rsid w:val="00EE0DB7"/>
    <w:rsid w:val="00EE6B48"/>
    <w:rsid w:val="00EF00CF"/>
    <w:rsid w:val="00EF045C"/>
    <w:rsid w:val="00EF0609"/>
    <w:rsid w:val="00EF0C36"/>
    <w:rsid w:val="00EF1003"/>
    <w:rsid w:val="00EF1642"/>
    <w:rsid w:val="00EF25B5"/>
    <w:rsid w:val="00EF284A"/>
    <w:rsid w:val="00EF2C88"/>
    <w:rsid w:val="00EF2FAD"/>
    <w:rsid w:val="00EF4440"/>
    <w:rsid w:val="00EF5114"/>
    <w:rsid w:val="00EF6CAD"/>
    <w:rsid w:val="00EF7AB6"/>
    <w:rsid w:val="00EF7AFC"/>
    <w:rsid w:val="00F0045F"/>
    <w:rsid w:val="00F006DA"/>
    <w:rsid w:val="00F017E0"/>
    <w:rsid w:val="00F02CB1"/>
    <w:rsid w:val="00F04602"/>
    <w:rsid w:val="00F04D66"/>
    <w:rsid w:val="00F06AC2"/>
    <w:rsid w:val="00F07F5B"/>
    <w:rsid w:val="00F116C3"/>
    <w:rsid w:val="00F11940"/>
    <w:rsid w:val="00F13180"/>
    <w:rsid w:val="00F13C6D"/>
    <w:rsid w:val="00F1546A"/>
    <w:rsid w:val="00F15955"/>
    <w:rsid w:val="00F16702"/>
    <w:rsid w:val="00F21295"/>
    <w:rsid w:val="00F21866"/>
    <w:rsid w:val="00F23024"/>
    <w:rsid w:val="00F237BC"/>
    <w:rsid w:val="00F23AF9"/>
    <w:rsid w:val="00F25197"/>
    <w:rsid w:val="00F251EA"/>
    <w:rsid w:val="00F2576A"/>
    <w:rsid w:val="00F274BC"/>
    <w:rsid w:val="00F2787C"/>
    <w:rsid w:val="00F27CFF"/>
    <w:rsid w:val="00F31DAD"/>
    <w:rsid w:val="00F322E0"/>
    <w:rsid w:val="00F32EA2"/>
    <w:rsid w:val="00F33114"/>
    <w:rsid w:val="00F349EE"/>
    <w:rsid w:val="00F379EF"/>
    <w:rsid w:val="00F408C6"/>
    <w:rsid w:val="00F41470"/>
    <w:rsid w:val="00F41F73"/>
    <w:rsid w:val="00F427DF"/>
    <w:rsid w:val="00F434C4"/>
    <w:rsid w:val="00F4365F"/>
    <w:rsid w:val="00F43663"/>
    <w:rsid w:val="00F437FC"/>
    <w:rsid w:val="00F44BBB"/>
    <w:rsid w:val="00F45EE0"/>
    <w:rsid w:val="00F45FEB"/>
    <w:rsid w:val="00F46D07"/>
    <w:rsid w:val="00F519D3"/>
    <w:rsid w:val="00F5226E"/>
    <w:rsid w:val="00F542A8"/>
    <w:rsid w:val="00F54A20"/>
    <w:rsid w:val="00F54B49"/>
    <w:rsid w:val="00F56296"/>
    <w:rsid w:val="00F56CE9"/>
    <w:rsid w:val="00F5702F"/>
    <w:rsid w:val="00F57FC9"/>
    <w:rsid w:val="00F60D51"/>
    <w:rsid w:val="00F61F64"/>
    <w:rsid w:val="00F62061"/>
    <w:rsid w:val="00F63019"/>
    <w:rsid w:val="00F63D68"/>
    <w:rsid w:val="00F646F4"/>
    <w:rsid w:val="00F64918"/>
    <w:rsid w:val="00F65877"/>
    <w:rsid w:val="00F66E29"/>
    <w:rsid w:val="00F712FF"/>
    <w:rsid w:val="00F71563"/>
    <w:rsid w:val="00F723A4"/>
    <w:rsid w:val="00F72CF1"/>
    <w:rsid w:val="00F72E58"/>
    <w:rsid w:val="00F7395F"/>
    <w:rsid w:val="00F73A84"/>
    <w:rsid w:val="00F74839"/>
    <w:rsid w:val="00F773C0"/>
    <w:rsid w:val="00F77570"/>
    <w:rsid w:val="00F779FE"/>
    <w:rsid w:val="00F80892"/>
    <w:rsid w:val="00F8186B"/>
    <w:rsid w:val="00F81E30"/>
    <w:rsid w:val="00F82457"/>
    <w:rsid w:val="00F83039"/>
    <w:rsid w:val="00F83311"/>
    <w:rsid w:val="00F84C6D"/>
    <w:rsid w:val="00F86C8E"/>
    <w:rsid w:val="00F87634"/>
    <w:rsid w:val="00F92C93"/>
    <w:rsid w:val="00F932AB"/>
    <w:rsid w:val="00F934C2"/>
    <w:rsid w:val="00F93880"/>
    <w:rsid w:val="00F97968"/>
    <w:rsid w:val="00F97B92"/>
    <w:rsid w:val="00FA10DC"/>
    <w:rsid w:val="00FA21CF"/>
    <w:rsid w:val="00FA2C3C"/>
    <w:rsid w:val="00FA3AB4"/>
    <w:rsid w:val="00FA3DE6"/>
    <w:rsid w:val="00FA4172"/>
    <w:rsid w:val="00FA519D"/>
    <w:rsid w:val="00FA7281"/>
    <w:rsid w:val="00FA7F33"/>
    <w:rsid w:val="00FB07A0"/>
    <w:rsid w:val="00FB3CD2"/>
    <w:rsid w:val="00FB4552"/>
    <w:rsid w:val="00FB63E3"/>
    <w:rsid w:val="00FC058B"/>
    <w:rsid w:val="00FC06B3"/>
    <w:rsid w:val="00FC1F94"/>
    <w:rsid w:val="00FC2067"/>
    <w:rsid w:val="00FC32BB"/>
    <w:rsid w:val="00FC4366"/>
    <w:rsid w:val="00FC577F"/>
    <w:rsid w:val="00FC5974"/>
    <w:rsid w:val="00FC5D82"/>
    <w:rsid w:val="00FC72A1"/>
    <w:rsid w:val="00FD02CA"/>
    <w:rsid w:val="00FD0FC3"/>
    <w:rsid w:val="00FD12D1"/>
    <w:rsid w:val="00FD1F2F"/>
    <w:rsid w:val="00FD3F3F"/>
    <w:rsid w:val="00FD3F68"/>
    <w:rsid w:val="00FD4BB4"/>
    <w:rsid w:val="00FD6234"/>
    <w:rsid w:val="00FD6260"/>
    <w:rsid w:val="00FD6832"/>
    <w:rsid w:val="00FD6F50"/>
    <w:rsid w:val="00FE22D9"/>
    <w:rsid w:val="00FE2D16"/>
    <w:rsid w:val="00FE649E"/>
    <w:rsid w:val="00FE6AEC"/>
    <w:rsid w:val="00FE6DAE"/>
    <w:rsid w:val="00FE7784"/>
    <w:rsid w:val="00FF04B8"/>
    <w:rsid w:val="00FF1575"/>
    <w:rsid w:val="00FF3038"/>
    <w:rsid w:val="00FF7364"/>
    <w:rsid w:val="00FF7D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70313FCF-7CD3-4643-8EC1-CC7FDB13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D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E97D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rPr>
  </w:style>
  <w:style w:type="paragraph" w:styleId="BodyText">
    <w:name w:val="Body Text"/>
    <w:aliases w:val=" Char Char Char, Char Char Char Char Char Char Char Char Char Char Char Char"/>
    <w:basedOn w:val="Normal"/>
    <w:link w:val="BodyTextChar"/>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mainpageitemsjus">
    <w:name w:val="main_page_items_jus"/>
    <w:basedOn w:val="Normal"/>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semiHidden/>
    <w:rsid w:val="007719EF"/>
    <w:rPr>
      <w:rFonts w:ascii="Tahoma" w:hAnsi="Tahoma" w:cs="Tahoma"/>
      <w:sz w:val="16"/>
      <w:szCs w:val="16"/>
    </w:rPr>
  </w:style>
  <w:style w:type="paragraph" w:customStyle="1" w:styleId="CharCharChar1">
    <w:name w:val="Char Char Char1"/>
    <w:basedOn w:val="Normal"/>
    <w:semiHidden/>
    <w:rsid w:val="00ED1377"/>
    <w:pPr>
      <w:tabs>
        <w:tab w:val="left" w:pos="709"/>
      </w:tabs>
      <w:overflowPunct/>
      <w:autoSpaceDE/>
      <w:autoSpaceDN/>
      <w:adjustRightInd/>
      <w:textAlignment w:val="auto"/>
    </w:pPr>
    <w:rPr>
      <w:rFonts w:ascii="Futura Bk" w:hAnsi="Futura Bk"/>
      <w:szCs w:val="24"/>
      <w:lang w:val="pl-PL" w:eastAsia="pl-PL"/>
    </w:rPr>
  </w:style>
  <w:style w:type="paragraph" w:customStyle="1" w:styleId="Style">
    <w:name w:val="Style"/>
    <w:rsid w:val="00E97D3E"/>
    <w:pPr>
      <w:autoSpaceDE w:val="0"/>
      <w:autoSpaceDN w:val="0"/>
      <w:adjustRightInd w:val="0"/>
      <w:ind w:left="140" w:right="140" w:firstLine="840"/>
      <w:jc w:val="both"/>
    </w:pPr>
    <w:rPr>
      <w:sz w:val="24"/>
      <w:szCs w:val="24"/>
    </w:rPr>
  </w:style>
  <w:style w:type="paragraph" w:customStyle="1" w:styleId="CharChar1CharCharCharCharCharChar">
    <w:name w:val="Char Char1 Char Char Char Char Char Char"/>
    <w:basedOn w:val="Normal"/>
    <w:rsid w:val="00E97D3E"/>
    <w:pPr>
      <w:tabs>
        <w:tab w:val="left" w:pos="709"/>
      </w:tabs>
      <w:overflowPunct/>
      <w:autoSpaceDE/>
      <w:autoSpaceDN/>
      <w:adjustRightInd/>
      <w:textAlignment w:val="auto"/>
    </w:pPr>
    <w:rPr>
      <w:rFonts w:ascii="Tahoma" w:hAnsi="Tahoma"/>
      <w:sz w:val="24"/>
      <w:szCs w:val="24"/>
      <w:lang w:val="pl-PL" w:eastAsia="pl-PL"/>
    </w:rPr>
  </w:style>
  <w:style w:type="paragraph" w:customStyle="1" w:styleId="style4">
    <w:name w:val="style4"/>
    <w:basedOn w:val="Normal"/>
    <w:rsid w:val="00E97D3E"/>
    <w:pPr>
      <w:overflowPunct/>
      <w:autoSpaceDE/>
      <w:autoSpaceDN/>
      <w:adjustRightInd/>
      <w:ind w:firstLine="1200"/>
      <w:jc w:val="both"/>
      <w:textAlignment w:val="auto"/>
    </w:pPr>
    <w:rPr>
      <w:rFonts w:ascii="Times New Roman" w:hAnsi="Times New Roman"/>
      <w:i/>
      <w:iCs/>
      <w:sz w:val="30"/>
      <w:szCs w:val="30"/>
      <w:lang w:val="bg-BG" w:eastAsia="bg-BG"/>
    </w:rPr>
  </w:style>
  <w:style w:type="paragraph" w:styleId="BodyTextIndent">
    <w:name w:val="Body Text Indent"/>
    <w:basedOn w:val="Normal"/>
    <w:rsid w:val="00B37A68"/>
    <w:pPr>
      <w:spacing w:after="120"/>
      <w:ind w:left="283"/>
    </w:pPr>
  </w:style>
  <w:style w:type="character" w:customStyle="1" w:styleId="BodyTextChar">
    <w:name w:val="Body Text Char"/>
    <w:aliases w:val=" Char Char Char Char1, Char Char Char Char Char Char Char Char Char Char Char Char Char"/>
    <w:link w:val="BodyText"/>
    <w:rsid w:val="00B37A68"/>
    <w:rPr>
      <w:lang w:val="bg-BG" w:eastAsia="en-US" w:bidi="ar-SA"/>
    </w:rPr>
  </w:style>
  <w:style w:type="paragraph" w:customStyle="1" w:styleId="CharChar1CharCharChar1CharCharChar">
    <w:name w:val="Char Char1 Char Char Char1 Char Char Char"/>
    <w:basedOn w:val="Normal"/>
    <w:rsid w:val="00270E6E"/>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12">
    <w:name w:val="Font Style12"/>
    <w:rsid w:val="00270E6E"/>
    <w:rPr>
      <w:rFonts w:ascii="Times New Roman" w:hAnsi="Times New Roman" w:cs="Times New Roman"/>
      <w:sz w:val="26"/>
      <w:szCs w:val="26"/>
    </w:rPr>
  </w:style>
  <w:style w:type="paragraph" w:customStyle="1" w:styleId="Style3">
    <w:name w:val="Style3"/>
    <w:basedOn w:val="Normal"/>
    <w:rsid w:val="00270E6E"/>
    <w:pPr>
      <w:widowControl w:val="0"/>
      <w:overflowPunct/>
      <w:spacing w:line="486" w:lineRule="exact"/>
      <w:ind w:firstLine="701"/>
      <w:jc w:val="both"/>
      <w:textAlignment w:val="auto"/>
    </w:pPr>
    <w:rPr>
      <w:rFonts w:ascii="Times New Roman" w:hAnsi="Times New Roman"/>
      <w:sz w:val="24"/>
      <w:szCs w:val="24"/>
      <w:lang w:val="bg-BG" w:eastAsia="bg-BG"/>
    </w:rPr>
  </w:style>
  <w:style w:type="character" w:customStyle="1" w:styleId="CharChar">
    <w:name w:val="Char Char"/>
    <w:aliases w:val=" Char Char Char Char Char Char Char Char Char Char Char, Char Char Char Char Char Char Char Char Char Char Char1, Char Char Char Char, Char Char Char Char Char Char Char Char, Char Char Char Char Char"/>
    <w:rsid w:val="00B90638"/>
    <w:rPr>
      <w:sz w:val="28"/>
      <w:lang w:val="bg-BG" w:eastAsia="bg-BG" w:bidi="ar-SA"/>
    </w:rPr>
  </w:style>
  <w:style w:type="paragraph" w:customStyle="1" w:styleId="CharChar1CharCharChar1CharCharCharCharCharChar">
    <w:name w:val="Char Char1 Char Char Char1 Char Char Char Char Char Char"/>
    <w:basedOn w:val="Normal"/>
    <w:rsid w:val="00BA1F0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CharCharCharCharCharChar">
    <w:name w:val="Char Char1 Char Char Char Char Char Char Char Char Char"/>
    <w:basedOn w:val="Normal"/>
    <w:rsid w:val="00A901F1"/>
    <w:pPr>
      <w:tabs>
        <w:tab w:val="left" w:pos="709"/>
      </w:tabs>
      <w:overflowPunct/>
      <w:autoSpaceDE/>
      <w:autoSpaceDN/>
      <w:adjustRightInd/>
      <w:textAlignment w:val="auto"/>
    </w:pPr>
    <w:rPr>
      <w:rFonts w:ascii="Tahoma" w:hAnsi="Tahoma"/>
      <w:sz w:val="24"/>
      <w:szCs w:val="24"/>
      <w:lang w:val="pl-PL" w:eastAsia="pl-PL"/>
    </w:rPr>
  </w:style>
  <w:style w:type="paragraph" w:customStyle="1" w:styleId="1">
    <w:name w:val="1"/>
    <w:basedOn w:val="Normal"/>
    <w:rsid w:val="00DE3E2D"/>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rsid w:val="001D2801"/>
    <w:pPr>
      <w:spacing w:after="120" w:line="480" w:lineRule="auto"/>
      <w:ind w:left="283"/>
    </w:pPr>
  </w:style>
  <w:style w:type="paragraph" w:styleId="BodyTextIndent3">
    <w:name w:val="Body Text Indent 3"/>
    <w:basedOn w:val="Normal"/>
    <w:rsid w:val="00CE4BBE"/>
    <w:pPr>
      <w:overflowPunct/>
      <w:autoSpaceDE/>
      <w:autoSpaceDN/>
      <w:adjustRightInd/>
      <w:spacing w:after="120"/>
      <w:ind w:left="283"/>
      <w:textAlignment w:val="auto"/>
    </w:pPr>
    <w:rPr>
      <w:rFonts w:ascii="Times New Roman" w:hAnsi="Times New Roman"/>
      <w:sz w:val="16"/>
      <w:szCs w:val="16"/>
      <w:lang w:val="en-AU" w:eastAsia="bg-BG"/>
    </w:rPr>
  </w:style>
  <w:style w:type="paragraph" w:styleId="Title">
    <w:name w:val="Title"/>
    <w:basedOn w:val="Normal"/>
    <w:qFormat/>
    <w:rsid w:val="00CE4BBE"/>
    <w:pPr>
      <w:overflowPunct/>
      <w:autoSpaceDE/>
      <w:autoSpaceDN/>
      <w:adjustRightInd/>
      <w:jc w:val="center"/>
      <w:textAlignment w:val="auto"/>
    </w:pPr>
    <w:rPr>
      <w:rFonts w:ascii="Times New Roman" w:hAnsi="Times New Roman"/>
      <w:b/>
      <w:sz w:val="32"/>
      <w:lang w:val="bg-BG"/>
    </w:rPr>
  </w:style>
  <w:style w:type="paragraph" w:customStyle="1" w:styleId="10">
    <w:name w:val="Знак Знак1"/>
    <w:basedOn w:val="Normal"/>
    <w:rsid w:val="007576A5"/>
    <w:pPr>
      <w:tabs>
        <w:tab w:val="left" w:pos="709"/>
      </w:tabs>
      <w:overflowPunct/>
      <w:autoSpaceDE/>
      <w:autoSpaceDN/>
      <w:adjustRightInd/>
      <w:textAlignment w:val="auto"/>
    </w:pPr>
    <w:rPr>
      <w:rFonts w:ascii="Tahoma" w:hAnsi="Tahoma"/>
      <w:sz w:val="24"/>
      <w:szCs w:val="24"/>
      <w:lang w:val="pl-PL" w:eastAsia="pl-PL"/>
    </w:rPr>
  </w:style>
  <w:style w:type="character" w:styleId="PageNumber">
    <w:name w:val="page number"/>
    <w:basedOn w:val="DefaultParagraphFont"/>
    <w:rsid w:val="0014377F"/>
  </w:style>
  <w:style w:type="paragraph" w:styleId="NormalWeb">
    <w:name w:val="Normal (Web)"/>
    <w:basedOn w:val="Normal"/>
    <w:rsid w:val="006B5B1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Default">
    <w:name w:val="Default"/>
    <w:rsid w:val="006B5B14"/>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4C52F8"/>
  </w:style>
  <w:style w:type="paragraph" w:customStyle="1" w:styleId="CharCharChar1CharCharChar">
    <w:name w:val="Char Char Char1 Char Char Char"/>
    <w:basedOn w:val="Normal"/>
    <w:semiHidden/>
    <w:rsid w:val="00817CD1"/>
    <w:pPr>
      <w:tabs>
        <w:tab w:val="left" w:pos="709"/>
      </w:tabs>
      <w:overflowPunct/>
      <w:autoSpaceDE/>
      <w:autoSpaceDN/>
      <w:adjustRightInd/>
      <w:textAlignment w:val="auto"/>
    </w:pPr>
    <w:rPr>
      <w:rFonts w:ascii="Futura Bk" w:hAnsi="Futura Bk"/>
      <w:szCs w:val="24"/>
      <w:lang w:val="pl-PL" w:eastAsia="pl-PL"/>
    </w:rPr>
  </w:style>
  <w:style w:type="paragraph" w:customStyle="1" w:styleId="user1">
    <w:name w:val="user1"/>
    <w:basedOn w:val="Normal"/>
    <w:rsid w:val="00441C35"/>
    <w:pPr>
      <w:spacing w:before="120" w:after="120" w:line="360" w:lineRule="auto"/>
      <w:ind w:firstLine="851"/>
      <w:jc w:val="both"/>
    </w:pPr>
    <w:rPr>
      <w:rFonts w:ascii="TmsCyr" w:hAnsi="TmsCyr"/>
      <w:smallCaps/>
      <w:lang w:eastAsia="bg-BG"/>
    </w:rPr>
  </w:style>
  <w:style w:type="paragraph" w:customStyle="1" w:styleId="1CharCharCharCharCharCharCharChar">
    <w:name w:val="1 Char Char Char Char Char Char Знак Знак Char Char Знак Знак"/>
    <w:basedOn w:val="Normal"/>
    <w:rsid w:val="00441C3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1CharCharCharCharCharCharCharCharCharCharCharChar">
    <w:name w:val="Char Char1 Char Char Char1 Char Char Char Char Char Char Char Char Char Char Char Char"/>
    <w:basedOn w:val="Normal"/>
    <w:rsid w:val="005932C0"/>
    <w:pPr>
      <w:tabs>
        <w:tab w:val="left" w:pos="709"/>
      </w:tabs>
      <w:overflowPunct/>
      <w:autoSpaceDE/>
      <w:autoSpaceDN/>
      <w:adjustRightInd/>
      <w:textAlignment w:val="auto"/>
    </w:pPr>
    <w:rPr>
      <w:rFonts w:ascii="Tahoma" w:hAnsi="Tahoma"/>
      <w:sz w:val="24"/>
      <w:szCs w:val="24"/>
      <w:lang w:val="pl-PL" w:eastAsia="pl-PL"/>
    </w:rPr>
  </w:style>
  <w:style w:type="character" w:customStyle="1" w:styleId="st1">
    <w:name w:val="st1"/>
    <w:rsid w:val="00B20EA4"/>
    <w:rPr>
      <w:b w:val="0"/>
      <w:bCs w:val="0"/>
      <w:color w:val="222222"/>
      <w:sz w:val="27"/>
      <w:szCs w:val="27"/>
    </w:rPr>
  </w:style>
  <w:style w:type="paragraph" w:customStyle="1" w:styleId="CharChar6">
    <w:name w:val="Char Char6"/>
    <w:basedOn w:val="Normal"/>
    <w:rsid w:val="00ED5D5D"/>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HeaderChar">
    <w:name w:val="Header Char"/>
    <w:link w:val="Header"/>
    <w:rsid w:val="002971D9"/>
    <w:rPr>
      <w:rFonts w:ascii="Arial" w:hAnsi="Arial"/>
    </w:rPr>
  </w:style>
  <w:style w:type="character" w:customStyle="1" w:styleId="Heading1Char">
    <w:name w:val="Heading 1 Char"/>
    <w:link w:val="Heading1"/>
    <w:rsid w:val="002254A2"/>
    <w:rPr>
      <w:rFonts w:ascii="Bookman Old Style" w:hAnsi="Bookman Old Style"/>
      <w:b/>
      <w:spacing w:val="30"/>
      <w:sz w:val="24"/>
      <w:lang w:val="bg-BG" w:eastAsia="en-US"/>
    </w:rPr>
  </w:style>
  <w:style w:type="character" w:customStyle="1" w:styleId="Heading2Char">
    <w:name w:val="Heading 2 Char"/>
    <w:link w:val="Heading2"/>
    <w:rsid w:val="002254A2"/>
    <w:rPr>
      <w:u w:val="single"/>
      <w:lang w:val="bg-BG" w:eastAsia="en-US"/>
    </w:rPr>
  </w:style>
  <w:style w:type="character" w:customStyle="1" w:styleId="FooterChar">
    <w:name w:val="Footer Char"/>
    <w:link w:val="Footer"/>
    <w:rsid w:val="002254A2"/>
    <w:rPr>
      <w:rFonts w:ascii="Arial" w:hAnsi="Arial"/>
      <w:lang w:eastAsia="en-US"/>
    </w:rPr>
  </w:style>
  <w:style w:type="table" w:styleId="TableGrid">
    <w:name w:val="Table Grid"/>
    <w:basedOn w:val="TableNormal"/>
    <w:uiPriority w:val="59"/>
    <w:rsid w:val="00481B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ен текст (3)_"/>
    <w:link w:val="30"/>
    <w:rsid w:val="000F774B"/>
    <w:rPr>
      <w:i/>
      <w:iCs/>
      <w:sz w:val="18"/>
      <w:szCs w:val="18"/>
      <w:shd w:val="clear" w:color="auto" w:fill="FFFFFF"/>
    </w:rPr>
  </w:style>
  <w:style w:type="character" w:customStyle="1" w:styleId="2">
    <w:name w:val="Основен текст (2)_"/>
    <w:rsid w:val="000F774B"/>
    <w:rPr>
      <w:rFonts w:ascii="Times New Roman" w:eastAsia="Times New Roman" w:hAnsi="Times New Roman" w:cs="Times New Roman"/>
      <w:b w:val="0"/>
      <w:bCs w:val="0"/>
      <w:i w:val="0"/>
      <w:iCs w:val="0"/>
      <w:smallCaps w:val="0"/>
      <w:strike w:val="0"/>
      <w:u w:val="none"/>
    </w:rPr>
  </w:style>
  <w:style w:type="character" w:customStyle="1" w:styleId="9">
    <w:name w:val="Основен текст (9)_"/>
    <w:link w:val="90"/>
    <w:rsid w:val="000F774B"/>
    <w:rPr>
      <w:b/>
      <w:bCs/>
      <w:i/>
      <w:iCs/>
      <w:shd w:val="clear" w:color="auto" w:fill="FFFFFF"/>
    </w:rPr>
  </w:style>
  <w:style w:type="character" w:customStyle="1" w:styleId="20">
    <w:name w:val="Основен текст (2) + Удебелен;Курсив"/>
    <w:rsid w:val="000F774B"/>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21">
    <w:name w:val="Основен текст (2)"/>
    <w:rsid w:val="000F774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paragraph" w:customStyle="1" w:styleId="30">
    <w:name w:val="Основен текст (3)"/>
    <w:basedOn w:val="Normal"/>
    <w:link w:val="3"/>
    <w:rsid w:val="000F774B"/>
    <w:pPr>
      <w:widowControl w:val="0"/>
      <w:shd w:val="clear" w:color="auto" w:fill="FFFFFF"/>
      <w:overflowPunct/>
      <w:autoSpaceDE/>
      <w:autoSpaceDN/>
      <w:adjustRightInd/>
      <w:spacing w:line="206" w:lineRule="exact"/>
      <w:jc w:val="both"/>
      <w:textAlignment w:val="auto"/>
    </w:pPr>
    <w:rPr>
      <w:rFonts w:ascii="Times New Roman" w:hAnsi="Times New Roman"/>
      <w:i/>
      <w:iCs/>
      <w:sz w:val="18"/>
      <w:szCs w:val="18"/>
      <w:lang w:val="x-none" w:eastAsia="x-none"/>
    </w:rPr>
  </w:style>
  <w:style w:type="paragraph" w:customStyle="1" w:styleId="90">
    <w:name w:val="Основен текст (9)"/>
    <w:basedOn w:val="Normal"/>
    <w:link w:val="9"/>
    <w:rsid w:val="000F774B"/>
    <w:pPr>
      <w:widowControl w:val="0"/>
      <w:shd w:val="clear" w:color="auto" w:fill="FFFFFF"/>
      <w:overflowPunct/>
      <w:autoSpaceDE/>
      <w:autoSpaceDN/>
      <w:adjustRightInd/>
      <w:spacing w:line="278" w:lineRule="exact"/>
      <w:ind w:hanging="340"/>
      <w:jc w:val="both"/>
      <w:textAlignment w:val="auto"/>
    </w:pPr>
    <w:rPr>
      <w:rFonts w:ascii="Times New Roman" w:hAnsi="Times New Roman"/>
      <w:b/>
      <w:bCs/>
      <w:i/>
      <w:iCs/>
      <w:lang w:val="x-none" w:eastAsia="x-none"/>
    </w:rPr>
  </w:style>
  <w:style w:type="character" w:customStyle="1" w:styleId="8">
    <w:name w:val="Основен текст (8)_"/>
    <w:link w:val="80"/>
    <w:rsid w:val="002B0711"/>
    <w:rPr>
      <w:b/>
      <w:bCs/>
      <w:shd w:val="clear" w:color="auto" w:fill="FFFFFF"/>
    </w:rPr>
  </w:style>
  <w:style w:type="paragraph" w:customStyle="1" w:styleId="80">
    <w:name w:val="Основен текст (8)"/>
    <w:basedOn w:val="Normal"/>
    <w:link w:val="8"/>
    <w:rsid w:val="002B0711"/>
    <w:pPr>
      <w:widowControl w:val="0"/>
      <w:shd w:val="clear" w:color="auto" w:fill="FFFFFF"/>
      <w:overflowPunct/>
      <w:autoSpaceDE/>
      <w:autoSpaceDN/>
      <w:adjustRightInd/>
      <w:spacing w:line="0" w:lineRule="atLeast"/>
      <w:ind w:hanging="480"/>
      <w:textAlignment w:val="auto"/>
    </w:pPr>
    <w:rPr>
      <w:rFonts w:ascii="Times New Roman" w:hAnsi="Times New Roman"/>
      <w:b/>
      <w:bCs/>
      <w:lang w:val="x-none" w:eastAsia="x-none"/>
    </w:rPr>
  </w:style>
  <w:style w:type="character" w:customStyle="1" w:styleId="a">
    <w:name w:val="Горен или долен колонтитул_"/>
    <w:rsid w:val="00BB6BA6"/>
    <w:rPr>
      <w:rFonts w:ascii="Arial" w:eastAsia="Arial" w:hAnsi="Arial" w:cs="Arial"/>
      <w:b w:val="0"/>
      <w:bCs w:val="0"/>
      <w:i w:val="0"/>
      <w:iCs w:val="0"/>
      <w:smallCaps w:val="0"/>
      <w:strike w:val="0"/>
      <w:sz w:val="11"/>
      <w:szCs w:val="11"/>
      <w:u w:val="none"/>
    </w:rPr>
  </w:style>
  <w:style w:type="character" w:customStyle="1" w:styleId="a0">
    <w:name w:val="Заглавие на таблица_"/>
    <w:link w:val="a1"/>
    <w:rsid w:val="00BB6BA6"/>
    <w:rPr>
      <w:i/>
      <w:iCs/>
      <w:sz w:val="18"/>
      <w:szCs w:val="18"/>
      <w:shd w:val="clear" w:color="auto" w:fill="FFFFFF"/>
    </w:rPr>
  </w:style>
  <w:style w:type="character" w:customStyle="1" w:styleId="2105pt">
    <w:name w:val="Основен текст (2) + 10;5 pt;Удебелен"/>
    <w:rsid w:val="00BB6BA6"/>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a2">
    <w:name w:val="Горен или долен колонтитул"/>
    <w:rsid w:val="00BB6BA6"/>
    <w:rPr>
      <w:rFonts w:ascii="Arial" w:eastAsia="Arial" w:hAnsi="Arial" w:cs="Arial"/>
      <w:b w:val="0"/>
      <w:bCs w:val="0"/>
      <w:i w:val="0"/>
      <w:iCs w:val="0"/>
      <w:smallCaps w:val="0"/>
      <w:strike w:val="0"/>
      <w:color w:val="000000"/>
      <w:spacing w:val="0"/>
      <w:w w:val="100"/>
      <w:position w:val="0"/>
      <w:sz w:val="11"/>
      <w:szCs w:val="11"/>
      <w:u w:val="none"/>
      <w:lang w:val="bg-BG" w:eastAsia="bg-BG" w:bidi="bg-BG"/>
    </w:rPr>
  </w:style>
  <w:style w:type="character" w:customStyle="1" w:styleId="TimesNewRoman95pt">
    <w:name w:val="Горен или долен колонтитул + Times New Roman;9;5 pt;Удебелен"/>
    <w:rsid w:val="00BB6BA6"/>
    <w:rPr>
      <w:rFonts w:ascii="Times New Roman" w:eastAsia="Times New Roman" w:hAnsi="Times New Roman" w:cs="Times New Roman"/>
      <w:b/>
      <w:bCs/>
      <w:i w:val="0"/>
      <w:iCs w:val="0"/>
      <w:smallCaps w:val="0"/>
      <w:strike w:val="0"/>
      <w:color w:val="000000"/>
      <w:spacing w:val="0"/>
      <w:w w:val="100"/>
      <w:position w:val="0"/>
      <w:sz w:val="19"/>
      <w:szCs w:val="19"/>
      <w:u w:val="none"/>
      <w:lang w:val="bg-BG" w:eastAsia="bg-BG" w:bidi="bg-BG"/>
    </w:rPr>
  </w:style>
  <w:style w:type="paragraph" w:customStyle="1" w:styleId="a1">
    <w:name w:val="Заглавие на таблица"/>
    <w:basedOn w:val="Normal"/>
    <w:link w:val="a0"/>
    <w:rsid w:val="00BB6BA6"/>
    <w:pPr>
      <w:widowControl w:val="0"/>
      <w:shd w:val="clear" w:color="auto" w:fill="FFFFFF"/>
      <w:overflowPunct/>
      <w:autoSpaceDE/>
      <w:autoSpaceDN/>
      <w:adjustRightInd/>
      <w:spacing w:line="206" w:lineRule="exact"/>
      <w:jc w:val="center"/>
      <w:textAlignment w:val="auto"/>
    </w:pPr>
    <w:rPr>
      <w:rFonts w:ascii="Times New Roman" w:hAnsi="Times New Roman"/>
      <w:i/>
      <w:iCs/>
      <w:sz w:val="18"/>
      <w:szCs w:val="18"/>
      <w:lang w:val="x-none" w:eastAsia="x-none"/>
    </w:rPr>
  </w:style>
  <w:style w:type="character" w:customStyle="1" w:styleId="22">
    <w:name w:val="Основен текст (2) + Удебелен"/>
    <w:rsid w:val="00B6505A"/>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7">
    <w:name w:val="Основен текст (7)_"/>
    <w:link w:val="70"/>
    <w:rsid w:val="00B6505A"/>
    <w:rPr>
      <w:b/>
      <w:bCs/>
      <w:shd w:val="clear" w:color="auto" w:fill="FFFFFF"/>
    </w:rPr>
  </w:style>
  <w:style w:type="character" w:customStyle="1" w:styleId="71">
    <w:name w:val="Основен текст (7) + Не е удебелен"/>
    <w:rsid w:val="00B6505A"/>
    <w:rPr>
      <w:b/>
      <w:bCs/>
      <w:color w:val="000000"/>
      <w:spacing w:val="0"/>
      <w:w w:val="100"/>
      <w:position w:val="0"/>
      <w:sz w:val="24"/>
      <w:szCs w:val="24"/>
      <w:shd w:val="clear" w:color="auto" w:fill="FFFFFF"/>
      <w:lang w:val="bg-BG" w:eastAsia="bg-BG" w:bidi="bg-BG"/>
    </w:rPr>
  </w:style>
  <w:style w:type="character" w:customStyle="1" w:styleId="211pt">
    <w:name w:val="Основен текст (2) + 11 pt;Удебелен;Малки букви"/>
    <w:rsid w:val="00B6505A"/>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paragraph" w:customStyle="1" w:styleId="70">
    <w:name w:val="Основен текст (7)"/>
    <w:basedOn w:val="Normal"/>
    <w:link w:val="7"/>
    <w:rsid w:val="00B6505A"/>
    <w:pPr>
      <w:widowControl w:val="0"/>
      <w:shd w:val="clear" w:color="auto" w:fill="FFFFFF"/>
      <w:overflowPunct/>
      <w:autoSpaceDE/>
      <w:autoSpaceDN/>
      <w:adjustRightInd/>
      <w:spacing w:before="240" w:line="0" w:lineRule="atLeast"/>
      <w:ind w:hanging="460"/>
      <w:textAlignment w:val="auto"/>
    </w:pPr>
    <w:rPr>
      <w:rFonts w:ascii="Times New Roman" w:hAnsi="Times New Roman"/>
      <w:b/>
      <w:bCs/>
      <w:lang w:val="x-none" w:eastAsia="x-none"/>
    </w:rPr>
  </w:style>
  <w:style w:type="character" w:customStyle="1" w:styleId="23">
    <w:name w:val="Основен текст (2) + Курсив"/>
    <w:rsid w:val="00EB11A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styleId="CommentReference">
    <w:name w:val="annotation reference"/>
    <w:uiPriority w:val="99"/>
    <w:semiHidden/>
    <w:unhideWhenUsed/>
    <w:rsid w:val="008B5D17"/>
    <w:rPr>
      <w:sz w:val="16"/>
      <w:szCs w:val="16"/>
    </w:rPr>
  </w:style>
  <w:style w:type="paragraph" w:styleId="CommentText">
    <w:name w:val="annotation text"/>
    <w:basedOn w:val="Normal"/>
    <w:link w:val="CommentTextChar"/>
    <w:uiPriority w:val="99"/>
    <w:semiHidden/>
    <w:unhideWhenUsed/>
    <w:rsid w:val="008B5D17"/>
    <w:rPr>
      <w:lang w:val="x-none" w:eastAsia="x-none"/>
    </w:rPr>
  </w:style>
  <w:style w:type="character" w:customStyle="1" w:styleId="CommentTextChar">
    <w:name w:val="Comment Text Char"/>
    <w:link w:val="CommentText"/>
    <w:uiPriority w:val="99"/>
    <w:semiHidden/>
    <w:rsid w:val="008B5D17"/>
    <w:rPr>
      <w:rFonts w:ascii="Arial" w:hAnsi="Arial"/>
    </w:rPr>
  </w:style>
  <w:style w:type="paragraph" w:styleId="CommentSubject">
    <w:name w:val="annotation subject"/>
    <w:basedOn w:val="CommentText"/>
    <w:next w:val="CommentText"/>
    <w:link w:val="CommentSubjectChar"/>
    <w:uiPriority w:val="99"/>
    <w:semiHidden/>
    <w:unhideWhenUsed/>
    <w:rsid w:val="008B5D17"/>
    <w:rPr>
      <w:b/>
      <w:bCs/>
    </w:rPr>
  </w:style>
  <w:style w:type="character" w:customStyle="1" w:styleId="CommentSubjectChar">
    <w:name w:val="Comment Subject Char"/>
    <w:link w:val="CommentSubject"/>
    <w:uiPriority w:val="99"/>
    <w:semiHidden/>
    <w:rsid w:val="008B5D17"/>
    <w:rPr>
      <w:rFonts w:ascii="Arial" w:hAnsi="Arial"/>
      <w:b/>
      <w:bCs/>
    </w:rPr>
  </w:style>
  <w:style w:type="paragraph" w:styleId="ListParagraph">
    <w:name w:val="List Paragraph"/>
    <w:aliases w:val="ПАРАГРАФ,List Paragraph1,List1,List Paragraph11,List Paragraph111,Гл точки,текст Върбица"/>
    <w:basedOn w:val="Normal"/>
    <w:link w:val="ListParagraphChar"/>
    <w:uiPriority w:val="34"/>
    <w:qFormat/>
    <w:rsid w:val="00A043D6"/>
    <w:pPr>
      <w:overflowPunct/>
      <w:autoSpaceDE/>
      <w:autoSpaceDN/>
      <w:adjustRightInd/>
      <w:spacing w:after="200" w:line="276" w:lineRule="auto"/>
      <w:ind w:left="720"/>
      <w:contextualSpacing/>
      <w:textAlignment w:val="auto"/>
    </w:pPr>
    <w:rPr>
      <w:rFonts w:ascii="Calibri" w:eastAsia="Calibri" w:hAnsi="Calibri"/>
      <w:sz w:val="22"/>
      <w:szCs w:val="22"/>
      <w:lang w:bidi="en-US"/>
    </w:rPr>
  </w:style>
  <w:style w:type="paragraph" w:styleId="NoSpacing">
    <w:name w:val="No Spacing"/>
    <w:link w:val="NoSpacingChar"/>
    <w:uiPriority w:val="1"/>
    <w:qFormat/>
    <w:rsid w:val="00D830C7"/>
    <w:rPr>
      <w:rFonts w:ascii="Calibri" w:hAnsi="Calibri"/>
      <w:sz w:val="22"/>
      <w:szCs w:val="22"/>
    </w:rPr>
  </w:style>
  <w:style w:type="character" w:customStyle="1" w:styleId="NoSpacingChar">
    <w:name w:val="No Spacing Char"/>
    <w:link w:val="NoSpacing"/>
    <w:uiPriority w:val="1"/>
    <w:rsid w:val="00D830C7"/>
    <w:rPr>
      <w:rFonts w:ascii="Calibri" w:hAnsi="Calibri"/>
      <w:sz w:val="22"/>
      <w:szCs w:val="22"/>
      <w:lang w:val="bg-BG" w:eastAsia="bg-BG" w:bidi="ar-SA"/>
    </w:rPr>
  </w:style>
  <w:style w:type="paragraph" w:customStyle="1" w:styleId="Title1">
    <w:name w:val="Title1"/>
    <w:basedOn w:val="Normal"/>
    <w:rsid w:val="00EB5C26"/>
    <w:pPr>
      <w:overflowPunct/>
      <w:autoSpaceDE/>
      <w:autoSpaceDN/>
      <w:adjustRightInd/>
      <w:spacing w:before="100" w:beforeAutospacing="1" w:after="100" w:afterAutospacing="1"/>
      <w:textAlignment w:val="auto"/>
    </w:pPr>
    <w:rPr>
      <w:rFonts w:ascii="Times New Roman" w:eastAsia="Times New Roman" w:hAnsi="Times New Roman"/>
      <w:sz w:val="24"/>
      <w:szCs w:val="24"/>
      <w:lang w:val="bg-BG" w:eastAsia="zh-CN"/>
    </w:rPr>
  </w:style>
  <w:style w:type="character" w:customStyle="1" w:styleId="ListParagraphChar">
    <w:name w:val="List Paragraph Char"/>
    <w:aliases w:val="ПАРАГРАФ Char,List Paragraph1 Char,List1 Char,List Paragraph11 Char,List Paragraph111 Char,Гл точки Char,текст Върбица Char"/>
    <w:link w:val="ListParagraph"/>
    <w:uiPriority w:val="34"/>
    <w:qFormat/>
    <w:locked/>
    <w:rsid w:val="002079E6"/>
    <w:rPr>
      <w:rFonts w:ascii="Calibri" w:eastAsia="Calibri" w:hAnsi="Calibri"/>
      <w:sz w:val="22"/>
      <w:szCs w:val="22"/>
      <w:lang w:val="en-US" w:eastAsia="en-US" w:bidi="en-US"/>
    </w:rPr>
  </w:style>
  <w:style w:type="character" w:customStyle="1" w:styleId="fontstyle01">
    <w:name w:val="fontstyle01"/>
    <w:rsid w:val="000E70CA"/>
    <w:rPr>
      <w:rFonts w:ascii="FreeSans" w:hAnsi="FreeSans" w:hint="default"/>
      <w:b w:val="0"/>
      <w:bCs w:val="0"/>
      <w:i w:val="0"/>
      <w:iCs w:val="0"/>
      <w:color w:val="000000"/>
      <w:sz w:val="24"/>
      <w:szCs w:val="24"/>
    </w:rPr>
  </w:style>
  <w:style w:type="character" w:customStyle="1" w:styleId="FontStyle31">
    <w:name w:val="Font Style31"/>
    <w:rsid w:val="00452AB1"/>
    <w:rPr>
      <w:rFonts w:ascii="MS Reference Sans Serif" w:hAnsi="MS Reference Sans Serif" w:cs="MS Reference Sans Serif" w:hint="default"/>
      <w:i/>
      <w:iCs/>
      <w:spacing w:val="10"/>
      <w:sz w:val="16"/>
      <w:szCs w:val="16"/>
    </w:rPr>
  </w:style>
  <w:style w:type="character" w:customStyle="1" w:styleId="24">
    <w:name w:val="Заглавие #2_"/>
    <w:rsid w:val="001D5A45"/>
    <w:rPr>
      <w:rFonts w:ascii="Times New Roman" w:eastAsia="Times New Roman" w:hAnsi="Times New Roman" w:cs="Times New Roman"/>
      <w:b/>
      <w:bCs/>
      <w:i w:val="0"/>
      <w:iCs w:val="0"/>
      <w:smallCaps w:val="0"/>
      <w:strike w:val="0"/>
      <w:sz w:val="22"/>
      <w:szCs w:val="22"/>
      <w:u w:val="none"/>
    </w:rPr>
  </w:style>
  <w:style w:type="character" w:customStyle="1" w:styleId="25">
    <w:name w:val="Заглавие #2"/>
    <w:rsid w:val="001D5A45"/>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210pt">
    <w:name w:val="Заглавие #2 + 10 pt;Не е удебелен;Малки букви"/>
    <w:rsid w:val="001D5A45"/>
    <w:rPr>
      <w:rFonts w:ascii="Times New Roman" w:eastAsia="Times New Roman" w:hAnsi="Times New Roman" w:cs="Times New Roman"/>
      <w:b/>
      <w:bCs/>
      <w:i w:val="0"/>
      <w:iCs w:val="0"/>
      <w:smallCaps/>
      <w:strike w:val="0"/>
      <w:color w:val="000000"/>
      <w:spacing w:val="0"/>
      <w:w w:val="100"/>
      <w:position w:val="0"/>
      <w:sz w:val="20"/>
      <w:szCs w:val="20"/>
      <w:u w:val="single"/>
      <w:lang w:val="bg-BG" w:eastAsia="bg-BG" w:bidi="bg-BG"/>
    </w:rPr>
  </w:style>
  <w:style w:type="paragraph" w:customStyle="1" w:styleId="WW-Default">
    <w:name w:val="WW-Default"/>
    <w:rsid w:val="00B55AB6"/>
    <w:pPr>
      <w:suppressAutoHyphens/>
      <w:autoSpaceDE w:val="0"/>
    </w:pPr>
    <w:rPr>
      <w:rFonts w:eastAsia="Arial"/>
      <w:color w:val="000000"/>
      <w:sz w:val="24"/>
      <w:szCs w:val="24"/>
      <w:lang w:eastAsia="ar-SA"/>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Nota"/>
    <w:uiPriority w:val="99"/>
    <w:qFormat/>
    <w:rsid w:val="005347EF"/>
    <w:rPr>
      <w:vertAlign w:val="superscript"/>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
    <w:uiPriority w:val="99"/>
    <w:qFormat/>
    <w:rsid w:val="005347EF"/>
    <w:pPr>
      <w:overflowPunct/>
      <w:autoSpaceDE/>
      <w:autoSpaceDN/>
      <w:adjustRightInd/>
      <w:textAlignment w:val="auto"/>
    </w:pPr>
    <w:rPr>
      <w:rFonts w:ascii="Times New Roman" w:eastAsia="Times New Roman" w:hAnsi="Times New Roman"/>
      <w:lang w:val="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link w:val="FootnoteText"/>
    <w:uiPriority w:val="99"/>
    <w:rsid w:val="005347E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3281">
      <w:bodyDiv w:val="1"/>
      <w:marLeft w:val="0"/>
      <w:marRight w:val="0"/>
      <w:marTop w:val="0"/>
      <w:marBottom w:val="0"/>
      <w:divBdr>
        <w:top w:val="none" w:sz="0" w:space="0" w:color="auto"/>
        <w:left w:val="none" w:sz="0" w:space="0" w:color="auto"/>
        <w:bottom w:val="none" w:sz="0" w:space="0" w:color="auto"/>
        <w:right w:val="none" w:sz="0" w:space="0" w:color="auto"/>
      </w:divBdr>
    </w:div>
    <w:div w:id="462356913">
      <w:bodyDiv w:val="1"/>
      <w:marLeft w:val="0"/>
      <w:marRight w:val="0"/>
      <w:marTop w:val="0"/>
      <w:marBottom w:val="0"/>
      <w:divBdr>
        <w:top w:val="none" w:sz="0" w:space="0" w:color="auto"/>
        <w:left w:val="none" w:sz="0" w:space="0" w:color="auto"/>
        <w:bottom w:val="none" w:sz="0" w:space="0" w:color="auto"/>
        <w:right w:val="none" w:sz="0" w:space="0" w:color="auto"/>
      </w:divBdr>
    </w:div>
    <w:div w:id="508104386">
      <w:bodyDiv w:val="1"/>
      <w:marLeft w:val="0"/>
      <w:marRight w:val="0"/>
      <w:marTop w:val="0"/>
      <w:marBottom w:val="0"/>
      <w:divBdr>
        <w:top w:val="none" w:sz="0" w:space="0" w:color="auto"/>
        <w:left w:val="none" w:sz="0" w:space="0" w:color="auto"/>
        <w:bottom w:val="none" w:sz="0" w:space="0" w:color="auto"/>
        <w:right w:val="none" w:sz="0" w:space="0" w:color="auto"/>
      </w:divBdr>
    </w:div>
    <w:div w:id="557714659">
      <w:bodyDiv w:val="1"/>
      <w:marLeft w:val="0"/>
      <w:marRight w:val="0"/>
      <w:marTop w:val="0"/>
      <w:marBottom w:val="0"/>
      <w:divBdr>
        <w:top w:val="none" w:sz="0" w:space="0" w:color="auto"/>
        <w:left w:val="none" w:sz="0" w:space="0" w:color="auto"/>
        <w:bottom w:val="none" w:sz="0" w:space="0" w:color="auto"/>
        <w:right w:val="none" w:sz="0" w:space="0" w:color="auto"/>
      </w:divBdr>
    </w:div>
    <w:div w:id="661008084">
      <w:bodyDiv w:val="1"/>
      <w:marLeft w:val="0"/>
      <w:marRight w:val="0"/>
      <w:marTop w:val="0"/>
      <w:marBottom w:val="0"/>
      <w:divBdr>
        <w:top w:val="none" w:sz="0" w:space="0" w:color="auto"/>
        <w:left w:val="none" w:sz="0" w:space="0" w:color="auto"/>
        <w:bottom w:val="none" w:sz="0" w:space="0" w:color="auto"/>
        <w:right w:val="none" w:sz="0" w:space="0" w:color="auto"/>
      </w:divBdr>
    </w:div>
    <w:div w:id="692727306">
      <w:bodyDiv w:val="1"/>
      <w:marLeft w:val="0"/>
      <w:marRight w:val="0"/>
      <w:marTop w:val="0"/>
      <w:marBottom w:val="0"/>
      <w:divBdr>
        <w:top w:val="none" w:sz="0" w:space="0" w:color="auto"/>
        <w:left w:val="none" w:sz="0" w:space="0" w:color="auto"/>
        <w:bottom w:val="none" w:sz="0" w:space="0" w:color="auto"/>
        <w:right w:val="none" w:sz="0" w:space="0" w:color="auto"/>
      </w:divBdr>
    </w:div>
    <w:div w:id="897860512">
      <w:bodyDiv w:val="1"/>
      <w:marLeft w:val="0"/>
      <w:marRight w:val="0"/>
      <w:marTop w:val="0"/>
      <w:marBottom w:val="0"/>
      <w:divBdr>
        <w:top w:val="none" w:sz="0" w:space="0" w:color="auto"/>
        <w:left w:val="none" w:sz="0" w:space="0" w:color="auto"/>
        <w:bottom w:val="none" w:sz="0" w:space="0" w:color="auto"/>
        <w:right w:val="none" w:sz="0" w:space="0" w:color="auto"/>
      </w:divBdr>
    </w:div>
    <w:div w:id="918516764">
      <w:bodyDiv w:val="1"/>
      <w:marLeft w:val="0"/>
      <w:marRight w:val="0"/>
      <w:marTop w:val="0"/>
      <w:marBottom w:val="0"/>
      <w:divBdr>
        <w:top w:val="none" w:sz="0" w:space="0" w:color="auto"/>
        <w:left w:val="none" w:sz="0" w:space="0" w:color="auto"/>
        <w:bottom w:val="none" w:sz="0" w:space="0" w:color="auto"/>
        <w:right w:val="none" w:sz="0" w:space="0" w:color="auto"/>
      </w:divBdr>
    </w:div>
    <w:div w:id="975911607">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68137731">
      <w:bodyDiv w:val="1"/>
      <w:marLeft w:val="0"/>
      <w:marRight w:val="0"/>
      <w:marTop w:val="0"/>
      <w:marBottom w:val="0"/>
      <w:divBdr>
        <w:top w:val="none" w:sz="0" w:space="0" w:color="auto"/>
        <w:left w:val="none" w:sz="0" w:space="0" w:color="auto"/>
        <w:bottom w:val="none" w:sz="0" w:space="0" w:color="auto"/>
        <w:right w:val="none" w:sz="0" w:space="0" w:color="auto"/>
      </w:divBdr>
    </w:div>
    <w:div w:id="1187404668">
      <w:bodyDiv w:val="1"/>
      <w:marLeft w:val="0"/>
      <w:marRight w:val="0"/>
      <w:marTop w:val="0"/>
      <w:marBottom w:val="0"/>
      <w:divBdr>
        <w:top w:val="none" w:sz="0" w:space="0" w:color="auto"/>
        <w:left w:val="none" w:sz="0" w:space="0" w:color="auto"/>
        <w:bottom w:val="none" w:sz="0" w:space="0" w:color="auto"/>
        <w:right w:val="none" w:sz="0" w:space="0" w:color="auto"/>
      </w:divBdr>
      <w:divsChild>
        <w:div w:id="848643779">
          <w:marLeft w:val="0"/>
          <w:marRight w:val="0"/>
          <w:marTop w:val="0"/>
          <w:marBottom w:val="0"/>
          <w:divBdr>
            <w:top w:val="none" w:sz="0" w:space="0" w:color="auto"/>
            <w:left w:val="none" w:sz="0" w:space="0" w:color="auto"/>
            <w:bottom w:val="none" w:sz="0" w:space="0" w:color="auto"/>
            <w:right w:val="none" w:sz="0" w:space="0" w:color="auto"/>
          </w:divBdr>
          <w:divsChild>
            <w:div w:id="502208979">
              <w:marLeft w:val="0"/>
              <w:marRight w:val="0"/>
              <w:marTop w:val="0"/>
              <w:marBottom w:val="0"/>
              <w:divBdr>
                <w:top w:val="none" w:sz="0" w:space="0" w:color="auto"/>
                <w:left w:val="none" w:sz="0" w:space="0" w:color="auto"/>
                <w:bottom w:val="none" w:sz="0" w:space="0" w:color="auto"/>
                <w:right w:val="none" w:sz="0" w:space="0" w:color="auto"/>
              </w:divBdr>
              <w:divsChild>
                <w:div w:id="1904246163">
                  <w:marLeft w:val="330"/>
                  <w:marRight w:val="330"/>
                  <w:marTop w:val="0"/>
                  <w:marBottom w:val="210"/>
                  <w:divBdr>
                    <w:top w:val="none" w:sz="0" w:space="0" w:color="auto"/>
                    <w:left w:val="none" w:sz="0" w:space="0" w:color="auto"/>
                    <w:bottom w:val="none" w:sz="0" w:space="0" w:color="auto"/>
                    <w:right w:val="none" w:sz="0" w:space="0" w:color="auto"/>
                  </w:divBdr>
                  <w:divsChild>
                    <w:div w:id="2065371644">
                      <w:marLeft w:val="0"/>
                      <w:marRight w:val="0"/>
                      <w:marTop w:val="0"/>
                      <w:marBottom w:val="0"/>
                      <w:divBdr>
                        <w:top w:val="none" w:sz="0" w:space="0" w:color="auto"/>
                        <w:left w:val="none" w:sz="0" w:space="0" w:color="auto"/>
                        <w:bottom w:val="none" w:sz="0" w:space="0" w:color="auto"/>
                        <w:right w:val="none" w:sz="0" w:space="0" w:color="auto"/>
                      </w:divBdr>
                      <w:divsChild>
                        <w:div w:id="473525272">
                          <w:marLeft w:val="0"/>
                          <w:marRight w:val="0"/>
                          <w:marTop w:val="0"/>
                          <w:marBottom w:val="0"/>
                          <w:divBdr>
                            <w:top w:val="none" w:sz="0" w:space="0" w:color="auto"/>
                            <w:left w:val="none" w:sz="0" w:space="0" w:color="auto"/>
                            <w:bottom w:val="none" w:sz="0" w:space="0" w:color="auto"/>
                            <w:right w:val="none" w:sz="0" w:space="0" w:color="auto"/>
                          </w:divBdr>
                        </w:div>
                        <w:div w:id="15309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29062">
      <w:bodyDiv w:val="1"/>
      <w:marLeft w:val="0"/>
      <w:marRight w:val="0"/>
      <w:marTop w:val="0"/>
      <w:marBottom w:val="0"/>
      <w:divBdr>
        <w:top w:val="none" w:sz="0" w:space="0" w:color="auto"/>
        <w:left w:val="none" w:sz="0" w:space="0" w:color="auto"/>
        <w:bottom w:val="none" w:sz="0" w:space="0" w:color="auto"/>
        <w:right w:val="none" w:sz="0" w:space="0" w:color="auto"/>
      </w:divBdr>
    </w:div>
    <w:div w:id="1247032000">
      <w:bodyDiv w:val="1"/>
      <w:marLeft w:val="0"/>
      <w:marRight w:val="0"/>
      <w:marTop w:val="0"/>
      <w:marBottom w:val="0"/>
      <w:divBdr>
        <w:top w:val="none" w:sz="0" w:space="0" w:color="auto"/>
        <w:left w:val="none" w:sz="0" w:space="0" w:color="auto"/>
        <w:bottom w:val="none" w:sz="0" w:space="0" w:color="auto"/>
        <w:right w:val="none" w:sz="0" w:space="0" w:color="auto"/>
      </w:divBdr>
    </w:div>
    <w:div w:id="133106216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76490180">
      <w:bodyDiv w:val="1"/>
      <w:marLeft w:val="0"/>
      <w:marRight w:val="0"/>
      <w:marTop w:val="0"/>
      <w:marBottom w:val="0"/>
      <w:divBdr>
        <w:top w:val="none" w:sz="0" w:space="0" w:color="auto"/>
        <w:left w:val="none" w:sz="0" w:space="0" w:color="auto"/>
        <w:bottom w:val="none" w:sz="0" w:space="0" w:color="auto"/>
        <w:right w:val="none" w:sz="0" w:space="0" w:color="auto"/>
      </w:divBdr>
    </w:div>
    <w:div w:id="1682705287">
      <w:bodyDiv w:val="1"/>
      <w:marLeft w:val="0"/>
      <w:marRight w:val="0"/>
      <w:marTop w:val="0"/>
      <w:marBottom w:val="0"/>
      <w:divBdr>
        <w:top w:val="none" w:sz="0" w:space="0" w:color="auto"/>
        <w:left w:val="none" w:sz="0" w:space="0" w:color="auto"/>
        <w:bottom w:val="none" w:sz="0" w:space="0" w:color="auto"/>
        <w:right w:val="none" w:sz="0" w:space="0" w:color="auto"/>
      </w:divBdr>
    </w:div>
    <w:div w:id="1688368540">
      <w:bodyDiv w:val="1"/>
      <w:marLeft w:val="0"/>
      <w:marRight w:val="0"/>
      <w:marTop w:val="0"/>
      <w:marBottom w:val="0"/>
      <w:divBdr>
        <w:top w:val="none" w:sz="0" w:space="0" w:color="auto"/>
        <w:left w:val="none" w:sz="0" w:space="0" w:color="auto"/>
        <w:bottom w:val="none" w:sz="0" w:space="0" w:color="auto"/>
        <w:right w:val="none" w:sz="0" w:space="0" w:color="auto"/>
      </w:divBdr>
    </w:div>
    <w:div w:id="1724523118">
      <w:bodyDiv w:val="1"/>
      <w:marLeft w:val="0"/>
      <w:marRight w:val="0"/>
      <w:marTop w:val="0"/>
      <w:marBottom w:val="0"/>
      <w:divBdr>
        <w:top w:val="none" w:sz="0" w:space="0" w:color="auto"/>
        <w:left w:val="none" w:sz="0" w:space="0" w:color="auto"/>
        <w:bottom w:val="none" w:sz="0" w:space="0" w:color="auto"/>
        <w:right w:val="none" w:sz="0" w:space="0" w:color="auto"/>
      </w:divBdr>
      <w:divsChild>
        <w:div w:id="1306810617">
          <w:marLeft w:val="0"/>
          <w:marRight w:val="0"/>
          <w:marTop w:val="0"/>
          <w:marBottom w:val="0"/>
          <w:divBdr>
            <w:top w:val="none" w:sz="0" w:space="0" w:color="auto"/>
            <w:left w:val="none" w:sz="0" w:space="0" w:color="auto"/>
            <w:bottom w:val="none" w:sz="0" w:space="0" w:color="auto"/>
            <w:right w:val="none" w:sz="0" w:space="0" w:color="auto"/>
          </w:divBdr>
        </w:div>
        <w:div w:id="1635208243">
          <w:marLeft w:val="0"/>
          <w:marRight w:val="0"/>
          <w:marTop w:val="0"/>
          <w:marBottom w:val="0"/>
          <w:divBdr>
            <w:top w:val="none" w:sz="0" w:space="0" w:color="auto"/>
            <w:left w:val="none" w:sz="0" w:space="0" w:color="auto"/>
            <w:bottom w:val="none" w:sz="0" w:space="0" w:color="auto"/>
            <w:right w:val="none" w:sz="0" w:space="0" w:color="auto"/>
          </w:divBdr>
        </w:div>
      </w:divsChild>
    </w:div>
    <w:div w:id="1733624365">
      <w:bodyDiv w:val="1"/>
      <w:marLeft w:val="0"/>
      <w:marRight w:val="0"/>
      <w:marTop w:val="0"/>
      <w:marBottom w:val="0"/>
      <w:divBdr>
        <w:top w:val="none" w:sz="0" w:space="0" w:color="auto"/>
        <w:left w:val="none" w:sz="0" w:space="0" w:color="auto"/>
        <w:bottom w:val="none" w:sz="0" w:space="0" w:color="auto"/>
        <w:right w:val="none" w:sz="0" w:space="0" w:color="auto"/>
      </w:divBdr>
    </w:div>
    <w:div w:id="1807576502">
      <w:bodyDiv w:val="1"/>
      <w:marLeft w:val="0"/>
      <w:marRight w:val="0"/>
      <w:marTop w:val="0"/>
      <w:marBottom w:val="0"/>
      <w:divBdr>
        <w:top w:val="none" w:sz="0" w:space="0" w:color="auto"/>
        <w:left w:val="none" w:sz="0" w:space="0" w:color="auto"/>
        <w:bottom w:val="none" w:sz="0" w:space="0" w:color="auto"/>
        <w:right w:val="none" w:sz="0" w:space="0" w:color="auto"/>
      </w:divBdr>
      <w:divsChild>
        <w:div w:id="15740094">
          <w:marLeft w:val="0"/>
          <w:marRight w:val="0"/>
          <w:marTop w:val="0"/>
          <w:marBottom w:val="0"/>
          <w:divBdr>
            <w:top w:val="none" w:sz="0" w:space="0" w:color="auto"/>
            <w:left w:val="none" w:sz="0" w:space="0" w:color="auto"/>
            <w:bottom w:val="none" w:sz="0" w:space="0" w:color="auto"/>
            <w:right w:val="none" w:sz="0" w:space="0" w:color="auto"/>
          </w:divBdr>
        </w:div>
        <w:div w:id="32047600">
          <w:marLeft w:val="0"/>
          <w:marRight w:val="0"/>
          <w:marTop w:val="0"/>
          <w:marBottom w:val="0"/>
          <w:divBdr>
            <w:top w:val="none" w:sz="0" w:space="0" w:color="auto"/>
            <w:left w:val="none" w:sz="0" w:space="0" w:color="auto"/>
            <w:bottom w:val="none" w:sz="0" w:space="0" w:color="auto"/>
            <w:right w:val="none" w:sz="0" w:space="0" w:color="auto"/>
          </w:divBdr>
        </w:div>
        <w:div w:id="98258664">
          <w:marLeft w:val="0"/>
          <w:marRight w:val="0"/>
          <w:marTop w:val="0"/>
          <w:marBottom w:val="0"/>
          <w:divBdr>
            <w:top w:val="none" w:sz="0" w:space="0" w:color="auto"/>
            <w:left w:val="none" w:sz="0" w:space="0" w:color="auto"/>
            <w:bottom w:val="none" w:sz="0" w:space="0" w:color="auto"/>
            <w:right w:val="none" w:sz="0" w:space="0" w:color="auto"/>
          </w:divBdr>
        </w:div>
        <w:div w:id="115490722">
          <w:marLeft w:val="0"/>
          <w:marRight w:val="0"/>
          <w:marTop w:val="0"/>
          <w:marBottom w:val="0"/>
          <w:divBdr>
            <w:top w:val="none" w:sz="0" w:space="0" w:color="auto"/>
            <w:left w:val="none" w:sz="0" w:space="0" w:color="auto"/>
            <w:bottom w:val="none" w:sz="0" w:space="0" w:color="auto"/>
            <w:right w:val="none" w:sz="0" w:space="0" w:color="auto"/>
          </w:divBdr>
        </w:div>
        <w:div w:id="122970066">
          <w:marLeft w:val="0"/>
          <w:marRight w:val="0"/>
          <w:marTop w:val="0"/>
          <w:marBottom w:val="0"/>
          <w:divBdr>
            <w:top w:val="none" w:sz="0" w:space="0" w:color="auto"/>
            <w:left w:val="none" w:sz="0" w:space="0" w:color="auto"/>
            <w:bottom w:val="none" w:sz="0" w:space="0" w:color="auto"/>
            <w:right w:val="none" w:sz="0" w:space="0" w:color="auto"/>
          </w:divBdr>
        </w:div>
        <w:div w:id="212040632">
          <w:marLeft w:val="0"/>
          <w:marRight w:val="0"/>
          <w:marTop w:val="0"/>
          <w:marBottom w:val="0"/>
          <w:divBdr>
            <w:top w:val="none" w:sz="0" w:space="0" w:color="auto"/>
            <w:left w:val="none" w:sz="0" w:space="0" w:color="auto"/>
            <w:bottom w:val="none" w:sz="0" w:space="0" w:color="auto"/>
            <w:right w:val="none" w:sz="0" w:space="0" w:color="auto"/>
          </w:divBdr>
        </w:div>
        <w:div w:id="279995715">
          <w:marLeft w:val="0"/>
          <w:marRight w:val="0"/>
          <w:marTop w:val="0"/>
          <w:marBottom w:val="0"/>
          <w:divBdr>
            <w:top w:val="none" w:sz="0" w:space="0" w:color="auto"/>
            <w:left w:val="none" w:sz="0" w:space="0" w:color="auto"/>
            <w:bottom w:val="none" w:sz="0" w:space="0" w:color="auto"/>
            <w:right w:val="none" w:sz="0" w:space="0" w:color="auto"/>
          </w:divBdr>
        </w:div>
        <w:div w:id="317076260">
          <w:marLeft w:val="0"/>
          <w:marRight w:val="0"/>
          <w:marTop w:val="0"/>
          <w:marBottom w:val="0"/>
          <w:divBdr>
            <w:top w:val="none" w:sz="0" w:space="0" w:color="auto"/>
            <w:left w:val="none" w:sz="0" w:space="0" w:color="auto"/>
            <w:bottom w:val="none" w:sz="0" w:space="0" w:color="auto"/>
            <w:right w:val="none" w:sz="0" w:space="0" w:color="auto"/>
          </w:divBdr>
        </w:div>
        <w:div w:id="323243896">
          <w:marLeft w:val="0"/>
          <w:marRight w:val="0"/>
          <w:marTop w:val="0"/>
          <w:marBottom w:val="0"/>
          <w:divBdr>
            <w:top w:val="none" w:sz="0" w:space="0" w:color="auto"/>
            <w:left w:val="none" w:sz="0" w:space="0" w:color="auto"/>
            <w:bottom w:val="none" w:sz="0" w:space="0" w:color="auto"/>
            <w:right w:val="none" w:sz="0" w:space="0" w:color="auto"/>
          </w:divBdr>
        </w:div>
        <w:div w:id="393823378">
          <w:marLeft w:val="0"/>
          <w:marRight w:val="0"/>
          <w:marTop w:val="0"/>
          <w:marBottom w:val="0"/>
          <w:divBdr>
            <w:top w:val="none" w:sz="0" w:space="0" w:color="auto"/>
            <w:left w:val="none" w:sz="0" w:space="0" w:color="auto"/>
            <w:bottom w:val="none" w:sz="0" w:space="0" w:color="auto"/>
            <w:right w:val="none" w:sz="0" w:space="0" w:color="auto"/>
          </w:divBdr>
        </w:div>
        <w:div w:id="410781938">
          <w:marLeft w:val="0"/>
          <w:marRight w:val="0"/>
          <w:marTop w:val="0"/>
          <w:marBottom w:val="0"/>
          <w:divBdr>
            <w:top w:val="none" w:sz="0" w:space="0" w:color="auto"/>
            <w:left w:val="none" w:sz="0" w:space="0" w:color="auto"/>
            <w:bottom w:val="none" w:sz="0" w:space="0" w:color="auto"/>
            <w:right w:val="none" w:sz="0" w:space="0" w:color="auto"/>
          </w:divBdr>
        </w:div>
        <w:div w:id="465507516">
          <w:marLeft w:val="0"/>
          <w:marRight w:val="0"/>
          <w:marTop w:val="0"/>
          <w:marBottom w:val="0"/>
          <w:divBdr>
            <w:top w:val="none" w:sz="0" w:space="0" w:color="auto"/>
            <w:left w:val="none" w:sz="0" w:space="0" w:color="auto"/>
            <w:bottom w:val="none" w:sz="0" w:space="0" w:color="auto"/>
            <w:right w:val="none" w:sz="0" w:space="0" w:color="auto"/>
          </w:divBdr>
        </w:div>
        <w:div w:id="472717064">
          <w:marLeft w:val="0"/>
          <w:marRight w:val="0"/>
          <w:marTop w:val="0"/>
          <w:marBottom w:val="0"/>
          <w:divBdr>
            <w:top w:val="none" w:sz="0" w:space="0" w:color="auto"/>
            <w:left w:val="none" w:sz="0" w:space="0" w:color="auto"/>
            <w:bottom w:val="none" w:sz="0" w:space="0" w:color="auto"/>
            <w:right w:val="none" w:sz="0" w:space="0" w:color="auto"/>
          </w:divBdr>
        </w:div>
        <w:div w:id="565847883">
          <w:marLeft w:val="0"/>
          <w:marRight w:val="0"/>
          <w:marTop w:val="0"/>
          <w:marBottom w:val="0"/>
          <w:divBdr>
            <w:top w:val="none" w:sz="0" w:space="0" w:color="auto"/>
            <w:left w:val="none" w:sz="0" w:space="0" w:color="auto"/>
            <w:bottom w:val="none" w:sz="0" w:space="0" w:color="auto"/>
            <w:right w:val="none" w:sz="0" w:space="0" w:color="auto"/>
          </w:divBdr>
        </w:div>
        <w:div w:id="578252103">
          <w:marLeft w:val="0"/>
          <w:marRight w:val="0"/>
          <w:marTop w:val="0"/>
          <w:marBottom w:val="0"/>
          <w:divBdr>
            <w:top w:val="none" w:sz="0" w:space="0" w:color="auto"/>
            <w:left w:val="none" w:sz="0" w:space="0" w:color="auto"/>
            <w:bottom w:val="none" w:sz="0" w:space="0" w:color="auto"/>
            <w:right w:val="none" w:sz="0" w:space="0" w:color="auto"/>
          </w:divBdr>
        </w:div>
        <w:div w:id="612248101">
          <w:marLeft w:val="0"/>
          <w:marRight w:val="0"/>
          <w:marTop w:val="0"/>
          <w:marBottom w:val="0"/>
          <w:divBdr>
            <w:top w:val="none" w:sz="0" w:space="0" w:color="auto"/>
            <w:left w:val="none" w:sz="0" w:space="0" w:color="auto"/>
            <w:bottom w:val="none" w:sz="0" w:space="0" w:color="auto"/>
            <w:right w:val="none" w:sz="0" w:space="0" w:color="auto"/>
          </w:divBdr>
        </w:div>
        <w:div w:id="627584791">
          <w:marLeft w:val="0"/>
          <w:marRight w:val="0"/>
          <w:marTop w:val="0"/>
          <w:marBottom w:val="0"/>
          <w:divBdr>
            <w:top w:val="none" w:sz="0" w:space="0" w:color="auto"/>
            <w:left w:val="none" w:sz="0" w:space="0" w:color="auto"/>
            <w:bottom w:val="none" w:sz="0" w:space="0" w:color="auto"/>
            <w:right w:val="none" w:sz="0" w:space="0" w:color="auto"/>
          </w:divBdr>
        </w:div>
        <w:div w:id="656687558">
          <w:marLeft w:val="0"/>
          <w:marRight w:val="0"/>
          <w:marTop w:val="0"/>
          <w:marBottom w:val="0"/>
          <w:divBdr>
            <w:top w:val="none" w:sz="0" w:space="0" w:color="auto"/>
            <w:left w:val="none" w:sz="0" w:space="0" w:color="auto"/>
            <w:bottom w:val="none" w:sz="0" w:space="0" w:color="auto"/>
            <w:right w:val="none" w:sz="0" w:space="0" w:color="auto"/>
          </w:divBdr>
        </w:div>
        <w:div w:id="667176392">
          <w:marLeft w:val="0"/>
          <w:marRight w:val="0"/>
          <w:marTop w:val="0"/>
          <w:marBottom w:val="0"/>
          <w:divBdr>
            <w:top w:val="none" w:sz="0" w:space="0" w:color="auto"/>
            <w:left w:val="none" w:sz="0" w:space="0" w:color="auto"/>
            <w:bottom w:val="none" w:sz="0" w:space="0" w:color="auto"/>
            <w:right w:val="none" w:sz="0" w:space="0" w:color="auto"/>
          </w:divBdr>
        </w:div>
        <w:div w:id="668749185">
          <w:marLeft w:val="0"/>
          <w:marRight w:val="0"/>
          <w:marTop w:val="0"/>
          <w:marBottom w:val="0"/>
          <w:divBdr>
            <w:top w:val="none" w:sz="0" w:space="0" w:color="auto"/>
            <w:left w:val="none" w:sz="0" w:space="0" w:color="auto"/>
            <w:bottom w:val="none" w:sz="0" w:space="0" w:color="auto"/>
            <w:right w:val="none" w:sz="0" w:space="0" w:color="auto"/>
          </w:divBdr>
        </w:div>
        <w:div w:id="699623934">
          <w:marLeft w:val="0"/>
          <w:marRight w:val="0"/>
          <w:marTop w:val="0"/>
          <w:marBottom w:val="0"/>
          <w:divBdr>
            <w:top w:val="none" w:sz="0" w:space="0" w:color="auto"/>
            <w:left w:val="none" w:sz="0" w:space="0" w:color="auto"/>
            <w:bottom w:val="none" w:sz="0" w:space="0" w:color="auto"/>
            <w:right w:val="none" w:sz="0" w:space="0" w:color="auto"/>
          </w:divBdr>
        </w:div>
        <w:div w:id="851454056">
          <w:marLeft w:val="0"/>
          <w:marRight w:val="0"/>
          <w:marTop w:val="0"/>
          <w:marBottom w:val="0"/>
          <w:divBdr>
            <w:top w:val="none" w:sz="0" w:space="0" w:color="auto"/>
            <w:left w:val="none" w:sz="0" w:space="0" w:color="auto"/>
            <w:bottom w:val="none" w:sz="0" w:space="0" w:color="auto"/>
            <w:right w:val="none" w:sz="0" w:space="0" w:color="auto"/>
          </w:divBdr>
        </w:div>
        <w:div w:id="953831451">
          <w:marLeft w:val="0"/>
          <w:marRight w:val="0"/>
          <w:marTop w:val="0"/>
          <w:marBottom w:val="0"/>
          <w:divBdr>
            <w:top w:val="none" w:sz="0" w:space="0" w:color="auto"/>
            <w:left w:val="none" w:sz="0" w:space="0" w:color="auto"/>
            <w:bottom w:val="none" w:sz="0" w:space="0" w:color="auto"/>
            <w:right w:val="none" w:sz="0" w:space="0" w:color="auto"/>
          </w:divBdr>
        </w:div>
        <w:div w:id="957757169">
          <w:marLeft w:val="0"/>
          <w:marRight w:val="0"/>
          <w:marTop w:val="0"/>
          <w:marBottom w:val="0"/>
          <w:divBdr>
            <w:top w:val="none" w:sz="0" w:space="0" w:color="auto"/>
            <w:left w:val="none" w:sz="0" w:space="0" w:color="auto"/>
            <w:bottom w:val="none" w:sz="0" w:space="0" w:color="auto"/>
            <w:right w:val="none" w:sz="0" w:space="0" w:color="auto"/>
          </w:divBdr>
        </w:div>
        <w:div w:id="973220203">
          <w:marLeft w:val="0"/>
          <w:marRight w:val="0"/>
          <w:marTop w:val="0"/>
          <w:marBottom w:val="0"/>
          <w:divBdr>
            <w:top w:val="none" w:sz="0" w:space="0" w:color="auto"/>
            <w:left w:val="none" w:sz="0" w:space="0" w:color="auto"/>
            <w:bottom w:val="none" w:sz="0" w:space="0" w:color="auto"/>
            <w:right w:val="none" w:sz="0" w:space="0" w:color="auto"/>
          </w:divBdr>
        </w:div>
        <w:div w:id="980425682">
          <w:marLeft w:val="0"/>
          <w:marRight w:val="0"/>
          <w:marTop w:val="0"/>
          <w:marBottom w:val="0"/>
          <w:divBdr>
            <w:top w:val="none" w:sz="0" w:space="0" w:color="auto"/>
            <w:left w:val="none" w:sz="0" w:space="0" w:color="auto"/>
            <w:bottom w:val="none" w:sz="0" w:space="0" w:color="auto"/>
            <w:right w:val="none" w:sz="0" w:space="0" w:color="auto"/>
          </w:divBdr>
        </w:div>
        <w:div w:id="1079979007">
          <w:marLeft w:val="0"/>
          <w:marRight w:val="0"/>
          <w:marTop w:val="0"/>
          <w:marBottom w:val="0"/>
          <w:divBdr>
            <w:top w:val="none" w:sz="0" w:space="0" w:color="auto"/>
            <w:left w:val="none" w:sz="0" w:space="0" w:color="auto"/>
            <w:bottom w:val="none" w:sz="0" w:space="0" w:color="auto"/>
            <w:right w:val="none" w:sz="0" w:space="0" w:color="auto"/>
          </w:divBdr>
        </w:div>
        <w:div w:id="1176382393">
          <w:marLeft w:val="0"/>
          <w:marRight w:val="0"/>
          <w:marTop w:val="0"/>
          <w:marBottom w:val="0"/>
          <w:divBdr>
            <w:top w:val="none" w:sz="0" w:space="0" w:color="auto"/>
            <w:left w:val="none" w:sz="0" w:space="0" w:color="auto"/>
            <w:bottom w:val="none" w:sz="0" w:space="0" w:color="auto"/>
            <w:right w:val="none" w:sz="0" w:space="0" w:color="auto"/>
          </w:divBdr>
        </w:div>
        <w:div w:id="1183477714">
          <w:marLeft w:val="0"/>
          <w:marRight w:val="0"/>
          <w:marTop w:val="0"/>
          <w:marBottom w:val="0"/>
          <w:divBdr>
            <w:top w:val="none" w:sz="0" w:space="0" w:color="auto"/>
            <w:left w:val="none" w:sz="0" w:space="0" w:color="auto"/>
            <w:bottom w:val="none" w:sz="0" w:space="0" w:color="auto"/>
            <w:right w:val="none" w:sz="0" w:space="0" w:color="auto"/>
          </w:divBdr>
        </w:div>
        <w:div w:id="1239898655">
          <w:marLeft w:val="0"/>
          <w:marRight w:val="0"/>
          <w:marTop w:val="0"/>
          <w:marBottom w:val="0"/>
          <w:divBdr>
            <w:top w:val="none" w:sz="0" w:space="0" w:color="auto"/>
            <w:left w:val="none" w:sz="0" w:space="0" w:color="auto"/>
            <w:bottom w:val="none" w:sz="0" w:space="0" w:color="auto"/>
            <w:right w:val="none" w:sz="0" w:space="0" w:color="auto"/>
          </w:divBdr>
        </w:div>
        <w:div w:id="1327784503">
          <w:marLeft w:val="0"/>
          <w:marRight w:val="0"/>
          <w:marTop w:val="0"/>
          <w:marBottom w:val="0"/>
          <w:divBdr>
            <w:top w:val="none" w:sz="0" w:space="0" w:color="auto"/>
            <w:left w:val="none" w:sz="0" w:space="0" w:color="auto"/>
            <w:bottom w:val="none" w:sz="0" w:space="0" w:color="auto"/>
            <w:right w:val="none" w:sz="0" w:space="0" w:color="auto"/>
          </w:divBdr>
        </w:div>
        <w:div w:id="1387334663">
          <w:marLeft w:val="0"/>
          <w:marRight w:val="0"/>
          <w:marTop w:val="0"/>
          <w:marBottom w:val="0"/>
          <w:divBdr>
            <w:top w:val="none" w:sz="0" w:space="0" w:color="auto"/>
            <w:left w:val="none" w:sz="0" w:space="0" w:color="auto"/>
            <w:bottom w:val="none" w:sz="0" w:space="0" w:color="auto"/>
            <w:right w:val="none" w:sz="0" w:space="0" w:color="auto"/>
          </w:divBdr>
        </w:div>
        <w:div w:id="1517622945">
          <w:marLeft w:val="0"/>
          <w:marRight w:val="0"/>
          <w:marTop w:val="0"/>
          <w:marBottom w:val="0"/>
          <w:divBdr>
            <w:top w:val="none" w:sz="0" w:space="0" w:color="auto"/>
            <w:left w:val="none" w:sz="0" w:space="0" w:color="auto"/>
            <w:bottom w:val="none" w:sz="0" w:space="0" w:color="auto"/>
            <w:right w:val="none" w:sz="0" w:space="0" w:color="auto"/>
          </w:divBdr>
        </w:div>
        <w:div w:id="1591351762">
          <w:marLeft w:val="0"/>
          <w:marRight w:val="0"/>
          <w:marTop w:val="0"/>
          <w:marBottom w:val="0"/>
          <w:divBdr>
            <w:top w:val="none" w:sz="0" w:space="0" w:color="auto"/>
            <w:left w:val="none" w:sz="0" w:space="0" w:color="auto"/>
            <w:bottom w:val="none" w:sz="0" w:space="0" w:color="auto"/>
            <w:right w:val="none" w:sz="0" w:space="0" w:color="auto"/>
          </w:divBdr>
        </w:div>
        <w:div w:id="1599556831">
          <w:marLeft w:val="0"/>
          <w:marRight w:val="0"/>
          <w:marTop w:val="0"/>
          <w:marBottom w:val="0"/>
          <w:divBdr>
            <w:top w:val="none" w:sz="0" w:space="0" w:color="auto"/>
            <w:left w:val="none" w:sz="0" w:space="0" w:color="auto"/>
            <w:bottom w:val="none" w:sz="0" w:space="0" w:color="auto"/>
            <w:right w:val="none" w:sz="0" w:space="0" w:color="auto"/>
          </w:divBdr>
        </w:div>
        <w:div w:id="1618373560">
          <w:marLeft w:val="0"/>
          <w:marRight w:val="0"/>
          <w:marTop w:val="0"/>
          <w:marBottom w:val="0"/>
          <w:divBdr>
            <w:top w:val="none" w:sz="0" w:space="0" w:color="auto"/>
            <w:left w:val="none" w:sz="0" w:space="0" w:color="auto"/>
            <w:bottom w:val="none" w:sz="0" w:space="0" w:color="auto"/>
            <w:right w:val="none" w:sz="0" w:space="0" w:color="auto"/>
          </w:divBdr>
        </w:div>
        <w:div w:id="1620918480">
          <w:marLeft w:val="0"/>
          <w:marRight w:val="0"/>
          <w:marTop w:val="0"/>
          <w:marBottom w:val="0"/>
          <w:divBdr>
            <w:top w:val="none" w:sz="0" w:space="0" w:color="auto"/>
            <w:left w:val="none" w:sz="0" w:space="0" w:color="auto"/>
            <w:bottom w:val="none" w:sz="0" w:space="0" w:color="auto"/>
            <w:right w:val="none" w:sz="0" w:space="0" w:color="auto"/>
          </w:divBdr>
        </w:div>
        <w:div w:id="1641575356">
          <w:marLeft w:val="0"/>
          <w:marRight w:val="0"/>
          <w:marTop w:val="0"/>
          <w:marBottom w:val="0"/>
          <w:divBdr>
            <w:top w:val="none" w:sz="0" w:space="0" w:color="auto"/>
            <w:left w:val="none" w:sz="0" w:space="0" w:color="auto"/>
            <w:bottom w:val="none" w:sz="0" w:space="0" w:color="auto"/>
            <w:right w:val="none" w:sz="0" w:space="0" w:color="auto"/>
          </w:divBdr>
        </w:div>
        <w:div w:id="1663966006">
          <w:marLeft w:val="0"/>
          <w:marRight w:val="0"/>
          <w:marTop w:val="0"/>
          <w:marBottom w:val="0"/>
          <w:divBdr>
            <w:top w:val="none" w:sz="0" w:space="0" w:color="auto"/>
            <w:left w:val="none" w:sz="0" w:space="0" w:color="auto"/>
            <w:bottom w:val="none" w:sz="0" w:space="0" w:color="auto"/>
            <w:right w:val="none" w:sz="0" w:space="0" w:color="auto"/>
          </w:divBdr>
        </w:div>
        <w:div w:id="1729062117">
          <w:marLeft w:val="0"/>
          <w:marRight w:val="0"/>
          <w:marTop w:val="0"/>
          <w:marBottom w:val="0"/>
          <w:divBdr>
            <w:top w:val="none" w:sz="0" w:space="0" w:color="auto"/>
            <w:left w:val="none" w:sz="0" w:space="0" w:color="auto"/>
            <w:bottom w:val="none" w:sz="0" w:space="0" w:color="auto"/>
            <w:right w:val="none" w:sz="0" w:space="0" w:color="auto"/>
          </w:divBdr>
        </w:div>
        <w:div w:id="1735085413">
          <w:marLeft w:val="0"/>
          <w:marRight w:val="0"/>
          <w:marTop w:val="0"/>
          <w:marBottom w:val="0"/>
          <w:divBdr>
            <w:top w:val="none" w:sz="0" w:space="0" w:color="auto"/>
            <w:left w:val="none" w:sz="0" w:space="0" w:color="auto"/>
            <w:bottom w:val="none" w:sz="0" w:space="0" w:color="auto"/>
            <w:right w:val="none" w:sz="0" w:space="0" w:color="auto"/>
          </w:divBdr>
        </w:div>
        <w:div w:id="1759864564">
          <w:marLeft w:val="0"/>
          <w:marRight w:val="0"/>
          <w:marTop w:val="0"/>
          <w:marBottom w:val="0"/>
          <w:divBdr>
            <w:top w:val="none" w:sz="0" w:space="0" w:color="auto"/>
            <w:left w:val="none" w:sz="0" w:space="0" w:color="auto"/>
            <w:bottom w:val="none" w:sz="0" w:space="0" w:color="auto"/>
            <w:right w:val="none" w:sz="0" w:space="0" w:color="auto"/>
          </w:divBdr>
        </w:div>
        <w:div w:id="1782801307">
          <w:marLeft w:val="0"/>
          <w:marRight w:val="0"/>
          <w:marTop w:val="0"/>
          <w:marBottom w:val="0"/>
          <w:divBdr>
            <w:top w:val="none" w:sz="0" w:space="0" w:color="auto"/>
            <w:left w:val="none" w:sz="0" w:space="0" w:color="auto"/>
            <w:bottom w:val="none" w:sz="0" w:space="0" w:color="auto"/>
            <w:right w:val="none" w:sz="0" w:space="0" w:color="auto"/>
          </w:divBdr>
        </w:div>
        <w:div w:id="1820152608">
          <w:marLeft w:val="0"/>
          <w:marRight w:val="0"/>
          <w:marTop w:val="0"/>
          <w:marBottom w:val="0"/>
          <w:divBdr>
            <w:top w:val="none" w:sz="0" w:space="0" w:color="auto"/>
            <w:left w:val="none" w:sz="0" w:space="0" w:color="auto"/>
            <w:bottom w:val="none" w:sz="0" w:space="0" w:color="auto"/>
            <w:right w:val="none" w:sz="0" w:space="0" w:color="auto"/>
          </w:divBdr>
        </w:div>
        <w:div w:id="1876310155">
          <w:marLeft w:val="0"/>
          <w:marRight w:val="0"/>
          <w:marTop w:val="0"/>
          <w:marBottom w:val="0"/>
          <w:divBdr>
            <w:top w:val="none" w:sz="0" w:space="0" w:color="auto"/>
            <w:left w:val="none" w:sz="0" w:space="0" w:color="auto"/>
            <w:bottom w:val="none" w:sz="0" w:space="0" w:color="auto"/>
            <w:right w:val="none" w:sz="0" w:space="0" w:color="auto"/>
          </w:divBdr>
        </w:div>
        <w:div w:id="1914390356">
          <w:marLeft w:val="0"/>
          <w:marRight w:val="0"/>
          <w:marTop w:val="0"/>
          <w:marBottom w:val="0"/>
          <w:divBdr>
            <w:top w:val="none" w:sz="0" w:space="0" w:color="auto"/>
            <w:left w:val="none" w:sz="0" w:space="0" w:color="auto"/>
            <w:bottom w:val="none" w:sz="0" w:space="0" w:color="auto"/>
            <w:right w:val="none" w:sz="0" w:space="0" w:color="auto"/>
          </w:divBdr>
        </w:div>
        <w:div w:id="1925455011">
          <w:marLeft w:val="0"/>
          <w:marRight w:val="0"/>
          <w:marTop w:val="0"/>
          <w:marBottom w:val="0"/>
          <w:divBdr>
            <w:top w:val="none" w:sz="0" w:space="0" w:color="auto"/>
            <w:left w:val="none" w:sz="0" w:space="0" w:color="auto"/>
            <w:bottom w:val="none" w:sz="0" w:space="0" w:color="auto"/>
            <w:right w:val="none" w:sz="0" w:space="0" w:color="auto"/>
          </w:divBdr>
        </w:div>
        <w:div w:id="1961761048">
          <w:marLeft w:val="0"/>
          <w:marRight w:val="0"/>
          <w:marTop w:val="0"/>
          <w:marBottom w:val="0"/>
          <w:divBdr>
            <w:top w:val="none" w:sz="0" w:space="0" w:color="auto"/>
            <w:left w:val="none" w:sz="0" w:space="0" w:color="auto"/>
            <w:bottom w:val="none" w:sz="0" w:space="0" w:color="auto"/>
            <w:right w:val="none" w:sz="0" w:space="0" w:color="auto"/>
          </w:divBdr>
        </w:div>
        <w:div w:id="1973972917">
          <w:marLeft w:val="0"/>
          <w:marRight w:val="0"/>
          <w:marTop w:val="0"/>
          <w:marBottom w:val="0"/>
          <w:divBdr>
            <w:top w:val="none" w:sz="0" w:space="0" w:color="auto"/>
            <w:left w:val="none" w:sz="0" w:space="0" w:color="auto"/>
            <w:bottom w:val="none" w:sz="0" w:space="0" w:color="auto"/>
            <w:right w:val="none" w:sz="0" w:space="0" w:color="auto"/>
          </w:divBdr>
        </w:div>
        <w:div w:id="2023821432">
          <w:marLeft w:val="0"/>
          <w:marRight w:val="0"/>
          <w:marTop w:val="0"/>
          <w:marBottom w:val="0"/>
          <w:divBdr>
            <w:top w:val="none" w:sz="0" w:space="0" w:color="auto"/>
            <w:left w:val="none" w:sz="0" w:space="0" w:color="auto"/>
            <w:bottom w:val="none" w:sz="0" w:space="0" w:color="auto"/>
            <w:right w:val="none" w:sz="0" w:space="0" w:color="auto"/>
          </w:divBdr>
        </w:div>
        <w:div w:id="2033726844">
          <w:marLeft w:val="0"/>
          <w:marRight w:val="0"/>
          <w:marTop w:val="0"/>
          <w:marBottom w:val="0"/>
          <w:divBdr>
            <w:top w:val="none" w:sz="0" w:space="0" w:color="auto"/>
            <w:left w:val="none" w:sz="0" w:space="0" w:color="auto"/>
            <w:bottom w:val="none" w:sz="0" w:space="0" w:color="auto"/>
            <w:right w:val="none" w:sz="0" w:space="0" w:color="auto"/>
          </w:divBdr>
        </w:div>
        <w:div w:id="2144301228">
          <w:marLeft w:val="0"/>
          <w:marRight w:val="0"/>
          <w:marTop w:val="0"/>
          <w:marBottom w:val="0"/>
          <w:divBdr>
            <w:top w:val="none" w:sz="0" w:space="0" w:color="auto"/>
            <w:left w:val="none" w:sz="0" w:space="0" w:color="auto"/>
            <w:bottom w:val="none" w:sz="0" w:space="0" w:color="auto"/>
            <w:right w:val="none" w:sz="0" w:space="0" w:color="auto"/>
          </w:divBdr>
        </w:div>
      </w:divsChild>
    </w:div>
    <w:div w:id="1813013660">
      <w:bodyDiv w:val="1"/>
      <w:marLeft w:val="0"/>
      <w:marRight w:val="0"/>
      <w:marTop w:val="0"/>
      <w:marBottom w:val="0"/>
      <w:divBdr>
        <w:top w:val="none" w:sz="0" w:space="0" w:color="auto"/>
        <w:left w:val="none" w:sz="0" w:space="0" w:color="auto"/>
        <w:bottom w:val="none" w:sz="0" w:space="0" w:color="auto"/>
        <w:right w:val="none" w:sz="0" w:space="0" w:color="auto"/>
      </w:divBdr>
    </w:div>
    <w:div w:id="1916281921">
      <w:bodyDiv w:val="1"/>
      <w:marLeft w:val="0"/>
      <w:marRight w:val="0"/>
      <w:marTop w:val="0"/>
      <w:marBottom w:val="0"/>
      <w:divBdr>
        <w:top w:val="none" w:sz="0" w:space="0" w:color="auto"/>
        <w:left w:val="none" w:sz="0" w:space="0" w:color="auto"/>
        <w:bottom w:val="none" w:sz="0" w:space="0" w:color="auto"/>
        <w:right w:val="none" w:sz="0" w:space="0" w:color="auto"/>
      </w:divBdr>
    </w:div>
    <w:div w:id="1966354355">
      <w:bodyDiv w:val="1"/>
      <w:marLeft w:val="0"/>
      <w:marRight w:val="0"/>
      <w:marTop w:val="0"/>
      <w:marBottom w:val="0"/>
      <w:divBdr>
        <w:top w:val="none" w:sz="0" w:space="0" w:color="auto"/>
        <w:left w:val="none" w:sz="0" w:space="0" w:color="auto"/>
        <w:bottom w:val="none" w:sz="0" w:space="0" w:color="auto"/>
        <w:right w:val="none" w:sz="0" w:space="0" w:color="auto"/>
      </w:divBdr>
    </w:div>
    <w:div w:id="20714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iosvbs.eu" TargetMode="External"/><Relationship Id="rId1" Type="http://schemas.openxmlformats.org/officeDocument/2006/relationships/hyperlink" Target="mailto:riosvbs@unacs.b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iosvbs.eu" TargetMode="External"/><Relationship Id="rId1" Type="http://schemas.openxmlformats.org/officeDocument/2006/relationships/hyperlink" Target="mailto:riosvbs@unacs.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BA9C-134F-4E2B-B71C-C1A9D403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9324</Words>
  <Characters>53153</Characters>
  <Application>Microsoft Office Word</Application>
  <DocSecurity>0</DocSecurity>
  <Lines>442</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62353</CharactersWithSpaces>
  <SharedDoc>false</SharedDoc>
  <HLinks>
    <vt:vector size="24" baseType="variant">
      <vt:variant>
        <vt:i4>7929971</vt:i4>
      </vt:variant>
      <vt:variant>
        <vt:i4>9</vt:i4>
      </vt:variant>
      <vt:variant>
        <vt:i4>0</vt:i4>
      </vt:variant>
      <vt:variant>
        <vt:i4>5</vt:i4>
      </vt:variant>
      <vt:variant>
        <vt:lpwstr>http://www.riosvbs.eu/</vt:lpwstr>
      </vt:variant>
      <vt:variant>
        <vt:lpwstr/>
      </vt:variant>
      <vt:variant>
        <vt:i4>8323153</vt:i4>
      </vt:variant>
      <vt:variant>
        <vt:i4>6</vt:i4>
      </vt:variant>
      <vt:variant>
        <vt:i4>0</vt:i4>
      </vt:variant>
      <vt:variant>
        <vt:i4>5</vt:i4>
      </vt:variant>
      <vt:variant>
        <vt:lpwstr>mailto:riosvbs@unacs.bg</vt:lpwstr>
      </vt:variant>
      <vt:variant>
        <vt:lpwstr/>
      </vt:variant>
      <vt:variant>
        <vt:i4>7929971</vt:i4>
      </vt:variant>
      <vt:variant>
        <vt:i4>3</vt:i4>
      </vt:variant>
      <vt:variant>
        <vt:i4>0</vt:i4>
      </vt:variant>
      <vt:variant>
        <vt:i4>5</vt:i4>
      </vt:variant>
      <vt:variant>
        <vt:lpwstr>http://www.riosvbs.eu/</vt:lpwstr>
      </vt:variant>
      <vt:variant>
        <vt:lpwstr/>
      </vt:variant>
      <vt:variant>
        <vt:i4>8323153</vt:i4>
      </vt:variant>
      <vt:variant>
        <vt:i4>0</vt:i4>
      </vt:variant>
      <vt:variant>
        <vt:i4>0</vt:i4>
      </vt:variant>
      <vt:variant>
        <vt:i4>5</vt:i4>
      </vt:variant>
      <vt:variant>
        <vt:lpwstr>mailto:riosvbs@unacs.bg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Desislava AD. Angelova</cp:lastModifiedBy>
  <cp:revision>6</cp:revision>
  <cp:lastPrinted>2021-06-03T12:14:00Z</cp:lastPrinted>
  <dcterms:created xsi:type="dcterms:W3CDTF">2024-12-02T12:30:00Z</dcterms:created>
  <dcterms:modified xsi:type="dcterms:W3CDTF">2024-12-02T12:37:00Z</dcterms:modified>
</cp:coreProperties>
</file>